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1014EDB2" w:rsidR="006E574A" w:rsidRDefault="001F355F">
      <w:r>
        <w:rPr>
          <w:noProof/>
        </w:rPr>
        <mc:AlternateContent>
          <mc:Choice Requires="wps">
            <w:drawing>
              <wp:anchor distT="0" distB="0" distL="114300" distR="114300" simplePos="0" relativeHeight="251658240" behindDoc="0" locked="0" layoutInCell="1" allowOverlap="1" wp14:anchorId="0DEF9085" wp14:editId="2B8CA8EF">
                <wp:simplePos x="0" y="0"/>
                <wp:positionH relativeFrom="column">
                  <wp:posOffset>1402080</wp:posOffset>
                </wp:positionH>
                <wp:positionV relativeFrom="paragraph">
                  <wp:posOffset>-198120</wp:posOffset>
                </wp:positionV>
                <wp:extent cx="3096986" cy="830580"/>
                <wp:effectExtent l="0" t="0" r="27305" b="26670"/>
                <wp:wrapNone/>
                <wp:docPr id="1" name="Text Box 1"/>
                <wp:cNvGraphicFramePr/>
                <a:graphic xmlns:a="http://schemas.openxmlformats.org/drawingml/2006/main">
                  <a:graphicData uri="http://schemas.microsoft.com/office/word/2010/wordprocessingShape">
                    <wps:wsp>
                      <wps:cNvSpPr txBox="1"/>
                      <wps:spPr>
                        <a:xfrm>
                          <a:off x="0" y="0"/>
                          <a:ext cx="3096986" cy="830580"/>
                        </a:xfrm>
                        <a:prstGeom prst="rect">
                          <a:avLst/>
                        </a:prstGeom>
                        <a:solidFill>
                          <a:schemeClr val="lt1"/>
                        </a:solidFill>
                        <a:ln w="6350">
                          <a:solidFill>
                            <a:prstClr val="black"/>
                          </a:solidFill>
                        </a:ln>
                      </wps:spPr>
                      <wps:txbx>
                        <w:txbxContent>
                          <w:p w14:paraId="5D0E7E02" w14:textId="77777777" w:rsidR="009E6A3E" w:rsidRDefault="001F355F" w:rsidP="009E6A3E">
                            <w:pPr>
                              <w:spacing w:before="240"/>
                              <w:jc w:val="center"/>
                              <w:rPr>
                                <w:rFonts w:asciiTheme="majorHAnsi" w:hAnsiTheme="majorHAnsi" w:cstheme="majorHAnsi"/>
                                <w:b/>
                                <w:bCs/>
                                <w:i/>
                                <w:iCs/>
                                <w:color w:val="2F5496" w:themeColor="accent1" w:themeShade="BF"/>
                              </w:rPr>
                            </w:pPr>
                            <w:r w:rsidRPr="009E6A3E">
                              <w:rPr>
                                <w:rFonts w:asciiTheme="majorHAnsi" w:hAnsiTheme="majorHAnsi" w:cstheme="majorHAnsi"/>
                                <w:b/>
                                <w:bCs/>
                                <w:i/>
                                <w:iCs/>
                                <w:color w:val="2F5496" w:themeColor="accent1" w:themeShade="BF"/>
                              </w:rPr>
                              <w:t>ORGANIZATION LOGO</w:t>
                            </w:r>
                            <w:r w:rsidR="00093F5E" w:rsidRPr="009E6A3E">
                              <w:rPr>
                                <w:rFonts w:asciiTheme="majorHAnsi" w:hAnsiTheme="majorHAnsi" w:cstheme="majorHAnsi"/>
                                <w:b/>
                                <w:bCs/>
                                <w:i/>
                                <w:iCs/>
                                <w:color w:val="2F5496" w:themeColor="accent1" w:themeShade="BF"/>
                              </w:rPr>
                              <w:t xml:space="preserve"> </w:t>
                            </w:r>
                          </w:p>
                          <w:p w14:paraId="051A2C38" w14:textId="00D095C6" w:rsidR="001F355F" w:rsidRPr="009E6A3E" w:rsidRDefault="00093F5E" w:rsidP="009E6A3E">
                            <w:pPr>
                              <w:spacing w:before="240"/>
                              <w:jc w:val="center"/>
                              <w:rPr>
                                <w:rFonts w:asciiTheme="majorHAnsi" w:hAnsiTheme="majorHAnsi" w:cstheme="majorHAnsi"/>
                                <w:i/>
                                <w:iCs/>
                              </w:rPr>
                            </w:pPr>
                            <w:r w:rsidRPr="009E6A3E">
                              <w:rPr>
                                <w:rFonts w:asciiTheme="majorHAnsi" w:hAnsiTheme="majorHAnsi" w:cstheme="majorHAnsi"/>
                                <w:i/>
                                <w:iCs/>
                              </w:rPr>
                              <w:t>(Please add your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type id="_x0000_t202" coordsize="21600,21600" o:spt="202" path="m,l,21600r21600,l21600,xe" w14:anchorId="0DEF9085">
                <v:stroke joinstyle="miter"/>
                <v:path gradientshapeok="t" o:connecttype="rect"/>
              </v:shapetype>
              <v:shape id="Text Box 1" style="position:absolute;margin-left:110.4pt;margin-top:-15.6pt;width:243.85pt;height:65.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">
                <v:textbox>
                  <w:txbxContent>
                    <w:p w:rsidR="009E6A3E" w:rsidP="009E6A3E" w:rsidRDefault="001F355F" w14:paraId="5D0E7E02" w14:textId="77777777">
                      <w:pPr>
                        <w:spacing w:before="240"/>
                        <w:jc w:val="center"/>
                        <w:rPr>
                          <w:rFonts w:asciiTheme="majorHAnsi" w:hAnsiTheme="majorHAnsi" w:cstheme="majorHAnsi"/>
                          <w:b/>
                          <w:bCs/>
                          <w:i/>
                          <w:iCs/>
                          <w:color w:val="2F5496" w:themeColor="accent1" w:themeShade="BF"/>
                        </w:rPr>
                      </w:pPr>
                      <w:r w:rsidRPr="009E6A3E">
                        <w:rPr>
                          <w:rFonts w:asciiTheme="majorHAnsi" w:hAnsiTheme="majorHAnsi" w:cstheme="majorHAnsi"/>
                          <w:b/>
                          <w:bCs/>
                          <w:i/>
                          <w:iCs/>
                          <w:color w:val="2F5496" w:themeColor="accent1" w:themeShade="BF"/>
                        </w:rPr>
                        <w:t>ORGANIZATION LOGO</w:t>
                      </w:r>
                      <w:r w:rsidRPr="009E6A3E" w:rsidR="00093F5E">
                        <w:rPr>
                          <w:rFonts w:asciiTheme="majorHAnsi" w:hAnsiTheme="majorHAnsi" w:cstheme="majorHAnsi"/>
                          <w:b/>
                          <w:bCs/>
                          <w:i/>
                          <w:iCs/>
                          <w:color w:val="2F5496" w:themeColor="accent1" w:themeShade="BF"/>
                        </w:rPr>
                        <w:t xml:space="preserve"> </w:t>
                      </w:r>
                    </w:p>
                    <w:p w:rsidRPr="009E6A3E" w:rsidR="001F355F" w:rsidP="009E6A3E" w:rsidRDefault="00093F5E" w14:paraId="051A2C38" w14:textId="00D095C6">
                      <w:pPr>
                        <w:spacing w:before="240"/>
                        <w:jc w:val="center"/>
                        <w:rPr>
                          <w:rFonts w:asciiTheme="majorHAnsi" w:hAnsiTheme="majorHAnsi" w:cstheme="majorHAnsi"/>
                          <w:i/>
                          <w:iCs/>
                        </w:rPr>
                      </w:pPr>
                      <w:r w:rsidRPr="009E6A3E">
                        <w:rPr>
                          <w:rFonts w:asciiTheme="majorHAnsi" w:hAnsiTheme="majorHAnsi" w:cstheme="majorHAnsi"/>
                          <w:i/>
                          <w:iCs/>
                        </w:rPr>
                        <w:t>(Please add your logo here)</w:t>
                      </w:r>
                    </w:p>
                  </w:txbxContent>
                </v:textbox>
              </v:shape>
            </w:pict>
          </mc:Fallback>
        </mc:AlternateContent>
      </w:r>
    </w:p>
    <w:p w14:paraId="58E37DE2" w14:textId="44190587" w:rsidR="200971F4" w:rsidRDefault="200971F4" w:rsidP="200971F4"/>
    <w:p w14:paraId="085A0790" w14:textId="77777777" w:rsidR="001B51C4" w:rsidRDefault="001B51C4" w:rsidP="200971F4"/>
    <w:p w14:paraId="19D54A62" w14:textId="5B0DD37C" w:rsidR="00697164" w:rsidRPr="0083129D" w:rsidRDefault="0083129D" w:rsidP="200971F4">
      <w:pPr>
        <w:rPr>
          <w:rFonts w:asciiTheme="majorHAnsi" w:hAnsiTheme="majorHAnsi" w:cstheme="majorHAnsi"/>
          <w:lang w:val="en-GB"/>
        </w:rPr>
      </w:pPr>
      <w:r w:rsidRPr="0083129D">
        <w:rPr>
          <w:rFonts w:asciiTheme="majorHAnsi" w:hAnsiTheme="majorHAnsi" w:cstheme="majorHAnsi"/>
          <w:lang w:val="en-GB"/>
        </w:rPr>
        <w:t>REFERENCE – Description of</w:t>
      </w:r>
      <w:r>
        <w:rPr>
          <w:rFonts w:asciiTheme="majorHAnsi" w:hAnsiTheme="majorHAnsi" w:cstheme="majorHAnsi"/>
          <w:lang w:val="en-GB"/>
        </w:rPr>
        <w:t xml:space="preserve"> the current overview</w:t>
      </w:r>
      <w:r w:rsidRPr="0083129D">
        <w:rPr>
          <w:rFonts w:asciiTheme="majorHAnsi" w:hAnsiTheme="majorHAnsi" w:cstheme="majorHAnsi"/>
          <w:lang w:val="en-GB"/>
        </w:rPr>
        <w:t xml:space="preserve">: </w:t>
      </w:r>
      <w:hyperlink r:id="rId8" w:history="1">
        <w:r w:rsidRPr="0083129D">
          <w:rPr>
            <w:rStyle w:val="Hyperlink"/>
            <w:rFonts w:asciiTheme="majorHAnsi" w:hAnsiTheme="majorHAnsi" w:cstheme="majorHAnsi"/>
            <w:lang w:val="en-GB"/>
          </w:rPr>
          <w:t>https://www.un.org/sites/un2.un.org/files/pga_letter_summit_of_the_future_30_august_2023.pdf</w:t>
        </w:r>
      </w:hyperlink>
      <w:r w:rsidRPr="0083129D">
        <w:rPr>
          <w:rFonts w:asciiTheme="majorHAnsi" w:hAnsiTheme="majorHAnsi" w:cstheme="majorHAnsi"/>
          <w:lang w:val="en-GB"/>
        </w:rPr>
        <w:t xml:space="preserve"> </w:t>
      </w:r>
    </w:p>
    <w:p w14:paraId="2B9872B6" w14:textId="25D5C1DB" w:rsidR="200971F4" w:rsidRPr="001B51C4" w:rsidRDefault="008B67DD" w:rsidP="200971F4">
      <w:pPr>
        <w:rPr>
          <w:rFonts w:asciiTheme="majorHAnsi" w:hAnsiTheme="majorHAnsi" w:cstheme="majorHAnsi"/>
        </w:rPr>
      </w:pPr>
      <w:r>
        <w:rPr>
          <w:rFonts w:asciiTheme="majorHAnsi" w:hAnsiTheme="majorHAnsi" w:cstheme="majorHAnsi"/>
        </w:rPr>
        <w:t>[organisation name]</w:t>
      </w:r>
    </w:p>
    <w:p w14:paraId="2670B698" w14:textId="06A88861" w:rsidR="00C70115" w:rsidRDefault="008B67DD" w:rsidP="005D55A9">
      <w:pPr>
        <w:tabs>
          <w:tab w:val="left" w:pos="6048"/>
        </w:tabs>
        <w:rPr>
          <w:rFonts w:asciiTheme="majorHAnsi" w:hAnsiTheme="majorHAnsi" w:cstheme="majorHAnsi"/>
        </w:rPr>
      </w:pPr>
      <w:r>
        <w:rPr>
          <w:rFonts w:asciiTheme="majorHAnsi" w:hAnsiTheme="majorHAnsi" w:cstheme="majorHAnsi"/>
        </w:rPr>
        <w:t>[organisation website]</w:t>
      </w:r>
      <w:r w:rsidR="005D55A9">
        <w:rPr>
          <w:rFonts w:asciiTheme="majorHAnsi" w:hAnsiTheme="majorHAnsi" w:cstheme="majorHAnsi"/>
        </w:rPr>
        <w:tab/>
      </w:r>
    </w:p>
    <w:p w14:paraId="1DF7AEEC" w14:textId="58C2B185" w:rsidR="008B67DD" w:rsidRPr="001B51C4" w:rsidRDefault="008B67DD" w:rsidP="005D55A9">
      <w:pPr>
        <w:tabs>
          <w:tab w:val="left" w:pos="6048"/>
        </w:tabs>
        <w:rPr>
          <w:rFonts w:asciiTheme="majorHAnsi" w:hAnsiTheme="majorHAnsi" w:cstheme="majorHAnsi"/>
        </w:rPr>
      </w:pPr>
      <w:r>
        <w:rPr>
          <w:rFonts w:asciiTheme="majorHAnsi" w:hAnsiTheme="majorHAnsi" w:cstheme="majorHAnsi"/>
        </w:rPr>
        <w:t>Name/position/e-mail of contact person</w:t>
      </w:r>
    </w:p>
    <w:p w14:paraId="4EE97D8F" w14:textId="77777777" w:rsidR="009E6A3E" w:rsidRDefault="009E6A3E" w:rsidP="0043727A">
      <w:pPr>
        <w:pStyle w:val="Default"/>
        <w:spacing w:after="80" w:line="240" w:lineRule="auto"/>
        <w:jc w:val="both"/>
        <w:rPr>
          <w:rFonts w:asciiTheme="majorHAnsi" w:hAnsiTheme="majorHAnsi" w:cstheme="majorHAnsi"/>
        </w:rPr>
      </w:pPr>
    </w:p>
    <w:p w14:paraId="7AA38211" w14:textId="536B1AA1" w:rsidR="0043727A" w:rsidRPr="00B01376" w:rsidRDefault="0043727A" w:rsidP="0043727A">
      <w:pPr>
        <w:pStyle w:val="Default"/>
        <w:spacing w:after="80" w:line="240" w:lineRule="auto"/>
        <w:jc w:val="both"/>
        <w:rPr>
          <w:rFonts w:asciiTheme="majorHAnsi" w:hAnsiTheme="majorHAnsi" w:cstheme="majorHAnsi"/>
          <w:b/>
          <w:bCs/>
        </w:rPr>
      </w:pPr>
      <w:r w:rsidRPr="00B01376">
        <w:rPr>
          <w:rFonts w:asciiTheme="majorHAnsi" w:hAnsiTheme="majorHAnsi" w:cstheme="majorHAnsi"/>
          <w:b/>
          <w:bCs/>
        </w:rPr>
        <w:t>Chapeau</w:t>
      </w:r>
    </w:p>
    <w:p w14:paraId="72FF1ED5" w14:textId="78C1261C" w:rsidR="0083129D" w:rsidRPr="006C010E" w:rsidRDefault="0083129D" w:rsidP="0043727A">
      <w:pPr>
        <w:pStyle w:val="Default"/>
        <w:numPr>
          <w:ilvl w:val="0"/>
          <w:numId w:val="9"/>
        </w:numPr>
        <w:spacing w:after="80" w:line="240" w:lineRule="auto"/>
        <w:jc w:val="both"/>
        <w:rPr>
          <w:rFonts w:asciiTheme="majorHAnsi" w:hAnsiTheme="majorHAnsi" w:cstheme="majorHAnsi"/>
        </w:rPr>
      </w:pPr>
      <w:r w:rsidRPr="006C010E">
        <w:rPr>
          <w:rFonts w:asciiTheme="majorHAnsi" w:hAnsiTheme="majorHAnsi" w:cstheme="majorHAnsi"/>
        </w:rPr>
        <w:t xml:space="preserve">Reaffirm the importance of integrated approaches to </w:t>
      </w:r>
      <w:proofErr w:type="gramStart"/>
      <w:r w:rsidRPr="006C010E">
        <w:rPr>
          <w:rFonts w:asciiTheme="majorHAnsi" w:hAnsiTheme="majorHAnsi" w:cstheme="majorHAnsi"/>
        </w:rPr>
        <w:t>policy-making</w:t>
      </w:r>
      <w:proofErr w:type="gramEnd"/>
      <w:r w:rsidRPr="006C010E">
        <w:rPr>
          <w:rFonts w:asciiTheme="majorHAnsi" w:hAnsiTheme="majorHAnsi" w:cstheme="majorHAnsi"/>
        </w:rPr>
        <w:t>, ensuring strong upstream planning and coordination between policy initiatives</w:t>
      </w:r>
      <w:r w:rsidR="008B67DD" w:rsidRPr="006C010E">
        <w:rPr>
          <w:rFonts w:asciiTheme="majorHAnsi" w:hAnsiTheme="majorHAnsi" w:cstheme="majorHAnsi"/>
        </w:rPr>
        <w:t>, as well as support for general purpose development infrastructures which deliver benefits across different policy areas, such as libraries</w:t>
      </w:r>
      <w:r w:rsidR="006C010E" w:rsidRPr="006C010E">
        <w:rPr>
          <w:rFonts w:asciiTheme="majorHAnsi" w:hAnsiTheme="majorHAnsi" w:cstheme="majorHAnsi"/>
        </w:rPr>
        <w:t xml:space="preserve">. </w:t>
      </w:r>
      <w:r w:rsidR="006C010E" w:rsidRPr="006C010E">
        <w:rPr>
          <w:rFonts w:asciiTheme="majorHAnsi" w:hAnsiTheme="majorHAnsi" w:cstheme="majorHAnsi"/>
          <w:b/>
          <w:bCs/>
          <w:i/>
          <w:iCs/>
        </w:rPr>
        <w:t xml:space="preserve">Explanation: </w:t>
      </w:r>
      <w:r w:rsidR="008B67DD" w:rsidRPr="006C010E">
        <w:rPr>
          <w:rFonts w:asciiTheme="majorHAnsi" w:hAnsiTheme="majorHAnsi" w:cstheme="majorHAnsi"/>
          <w:i/>
          <w:iCs/>
        </w:rPr>
        <w:t xml:space="preserve"> </w:t>
      </w:r>
      <w:r w:rsidR="006C010E" w:rsidRPr="006C010E">
        <w:rPr>
          <w:rFonts w:asciiTheme="majorHAnsi" w:hAnsiTheme="majorHAnsi" w:cstheme="majorHAnsi"/>
          <w:i/>
          <w:iCs/>
        </w:rPr>
        <w:t xml:space="preserve">we believe that the focus in the 2030 Agenda on the SDGs as an integrated whole still requires more work. A siloed way of working can be particularly difficult for general purpose infrastructures such as libraries which may otherwise struggle to ensure that the full breadth of their contributions is understood. Underlining the importance of integrated approaches will also </w:t>
      </w:r>
      <w:proofErr w:type="spellStart"/>
      <w:r w:rsidR="006C010E" w:rsidRPr="006C010E">
        <w:rPr>
          <w:rFonts w:asciiTheme="majorHAnsi" w:hAnsiTheme="majorHAnsi" w:cstheme="majorHAnsi"/>
          <w:i/>
          <w:iCs/>
        </w:rPr>
        <w:t>favour</w:t>
      </w:r>
      <w:proofErr w:type="spellEnd"/>
      <w:r w:rsidR="006C010E" w:rsidRPr="006C010E">
        <w:rPr>
          <w:rFonts w:asciiTheme="majorHAnsi" w:hAnsiTheme="majorHAnsi" w:cstheme="majorHAnsi"/>
          <w:i/>
          <w:iCs/>
        </w:rPr>
        <w:t xml:space="preserve"> more meaningful inclusion of culture in planning.</w:t>
      </w:r>
    </w:p>
    <w:p w14:paraId="1EC4D20D" w14:textId="77777777" w:rsidR="006C010E" w:rsidRPr="006C010E" w:rsidRDefault="006C010E" w:rsidP="006C010E">
      <w:pPr>
        <w:pStyle w:val="Default"/>
        <w:spacing w:after="80" w:line="240" w:lineRule="auto"/>
        <w:ind w:left="720"/>
        <w:jc w:val="both"/>
        <w:rPr>
          <w:rFonts w:asciiTheme="majorHAnsi" w:hAnsiTheme="majorHAnsi" w:cstheme="majorHAnsi"/>
        </w:rPr>
      </w:pPr>
    </w:p>
    <w:p w14:paraId="6DC1B810" w14:textId="7385D123" w:rsidR="0043727A" w:rsidRPr="00B01376" w:rsidRDefault="0043727A" w:rsidP="0043727A">
      <w:pPr>
        <w:pStyle w:val="Default"/>
        <w:spacing w:after="80" w:line="240" w:lineRule="auto"/>
        <w:jc w:val="both"/>
        <w:rPr>
          <w:rFonts w:asciiTheme="majorHAnsi" w:eastAsia="Calibri" w:hAnsiTheme="majorHAnsi" w:cstheme="majorHAnsi"/>
          <w:b/>
          <w:bCs/>
          <w:sz w:val="22"/>
          <w:szCs w:val="22"/>
        </w:rPr>
      </w:pPr>
      <w:r w:rsidRPr="00B01376">
        <w:rPr>
          <w:rFonts w:asciiTheme="majorHAnsi" w:hAnsiTheme="majorHAnsi" w:cstheme="majorHAnsi"/>
          <w:b/>
          <w:bCs/>
        </w:rPr>
        <w:t>Chapter I. Sustainable development and financing for development</w:t>
      </w:r>
    </w:p>
    <w:p w14:paraId="746878FE" w14:textId="725C70C1" w:rsidR="005D55A9" w:rsidRDefault="005D55A9" w:rsidP="0083129D">
      <w:pPr>
        <w:pStyle w:val="Default"/>
        <w:numPr>
          <w:ilvl w:val="0"/>
          <w:numId w:val="9"/>
        </w:numPr>
        <w:spacing w:after="80" w:line="240" w:lineRule="auto"/>
        <w:jc w:val="both"/>
        <w:rPr>
          <w:rFonts w:asciiTheme="majorHAnsi" w:hAnsiTheme="majorHAnsi" w:cstheme="majorHAnsi"/>
          <w:lang w:val="en-GB"/>
        </w:rPr>
      </w:pPr>
      <w:r>
        <w:rPr>
          <w:rFonts w:asciiTheme="majorHAnsi" w:hAnsiTheme="majorHAnsi" w:cstheme="majorHAnsi"/>
          <w:lang w:val="en-GB"/>
        </w:rPr>
        <w:t>Underline the importance of an informed society for the achievement of the wider sustainable development agenda, based on</w:t>
      </w:r>
      <w:r w:rsidR="008B67DD">
        <w:rPr>
          <w:rFonts w:asciiTheme="majorHAnsi" w:hAnsiTheme="majorHAnsi" w:cstheme="majorHAnsi"/>
          <w:lang w:val="en-GB"/>
        </w:rPr>
        <w:t xml:space="preserve"> rights to free access to information and expression,</w:t>
      </w:r>
      <w:r>
        <w:rPr>
          <w:rFonts w:asciiTheme="majorHAnsi" w:hAnsiTheme="majorHAnsi" w:cstheme="majorHAnsi"/>
          <w:lang w:val="en-GB"/>
        </w:rPr>
        <w:t xml:space="preserve"> a rich, evolving, and equitable knowledge commons, meaningful investment in upholding information integrity, and ensuring that everyone has the skills and confidence to use the internet and other information resources safely, </w:t>
      </w:r>
      <w:proofErr w:type="gramStart"/>
      <w:r>
        <w:rPr>
          <w:rFonts w:asciiTheme="majorHAnsi" w:hAnsiTheme="majorHAnsi" w:cstheme="majorHAnsi"/>
          <w:lang w:val="en-GB"/>
        </w:rPr>
        <w:t>effectively</w:t>
      </w:r>
      <w:proofErr w:type="gramEnd"/>
      <w:r>
        <w:rPr>
          <w:rFonts w:asciiTheme="majorHAnsi" w:hAnsiTheme="majorHAnsi" w:cstheme="majorHAnsi"/>
          <w:lang w:val="en-GB"/>
        </w:rPr>
        <w:t xml:space="preserve"> and confidently</w:t>
      </w:r>
      <w:r w:rsidR="008B67DD">
        <w:rPr>
          <w:rFonts w:asciiTheme="majorHAnsi" w:hAnsiTheme="majorHAnsi" w:cstheme="majorHAnsi"/>
          <w:lang w:val="en-GB"/>
        </w:rPr>
        <w:t>.</w:t>
      </w:r>
      <w:r w:rsidR="006C010E">
        <w:rPr>
          <w:rFonts w:asciiTheme="majorHAnsi" w:hAnsiTheme="majorHAnsi" w:cstheme="majorHAnsi"/>
          <w:lang w:val="en-GB"/>
        </w:rPr>
        <w:t xml:space="preserve"> </w:t>
      </w:r>
      <w:r w:rsidR="006C010E" w:rsidRPr="006C010E">
        <w:rPr>
          <w:rFonts w:asciiTheme="majorHAnsi" w:hAnsiTheme="majorHAnsi" w:cstheme="majorHAnsi"/>
          <w:b/>
          <w:bCs/>
          <w:i/>
          <w:iCs/>
        </w:rPr>
        <w:t xml:space="preserve">Explanation: </w:t>
      </w:r>
      <w:r w:rsidR="006C010E" w:rsidRPr="006C010E">
        <w:rPr>
          <w:rFonts w:asciiTheme="majorHAnsi" w:hAnsiTheme="majorHAnsi" w:cstheme="majorHAnsi"/>
          <w:i/>
          <w:iCs/>
        </w:rPr>
        <w:t xml:space="preserve"> </w:t>
      </w:r>
      <w:r w:rsidR="006C010E">
        <w:rPr>
          <w:rFonts w:asciiTheme="majorHAnsi" w:hAnsiTheme="majorHAnsi" w:cstheme="majorHAnsi"/>
          <w:i/>
          <w:iCs/>
        </w:rPr>
        <w:t xml:space="preserve">a key ‘how’ question around the SDGs is how we can ensure that people have the information they need to take decisions at all levels. This is an enabler of development, but is too often only considered narrowly, for example through the perspective of access to government information. This is particularly the case when using the internet – there is growing awareness of how essential skills are for meaningful connectivity and to avoid risks online.  </w:t>
      </w:r>
    </w:p>
    <w:p w14:paraId="51262F0F" w14:textId="28EEAD0A" w:rsidR="0083129D" w:rsidRPr="0083129D" w:rsidRDefault="0083129D" w:rsidP="0083129D">
      <w:pPr>
        <w:pStyle w:val="Default"/>
        <w:numPr>
          <w:ilvl w:val="0"/>
          <w:numId w:val="9"/>
        </w:numPr>
        <w:spacing w:after="80" w:line="240" w:lineRule="auto"/>
        <w:jc w:val="both"/>
        <w:rPr>
          <w:rFonts w:asciiTheme="majorHAnsi" w:hAnsiTheme="majorHAnsi" w:cstheme="majorHAnsi"/>
          <w:lang w:val="en-GB"/>
        </w:rPr>
      </w:pPr>
      <w:r w:rsidRPr="0083129D">
        <w:rPr>
          <w:rFonts w:asciiTheme="majorHAnsi" w:hAnsiTheme="majorHAnsi" w:cstheme="majorHAnsi"/>
          <w:lang w:val="en-GB"/>
        </w:rPr>
        <w:t xml:space="preserve">Recognise culture as </w:t>
      </w:r>
      <w:r w:rsidR="008B67DD">
        <w:rPr>
          <w:rFonts w:asciiTheme="majorHAnsi" w:hAnsiTheme="majorHAnsi" w:cstheme="majorHAnsi"/>
          <w:lang w:val="en-GB"/>
        </w:rPr>
        <w:t xml:space="preserve">a fourth </w:t>
      </w:r>
      <w:r w:rsidRPr="0083129D">
        <w:rPr>
          <w:rFonts w:asciiTheme="majorHAnsi" w:hAnsiTheme="majorHAnsi" w:cstheme="majorHAnsi"/>
          <w:lang w:val="en-GB"/>
        </w:rPr>
        <w:t>d</w:t>
      </w:r>
      <w:r>
        <w:rPr>
          <w:rFonts w:asciiTheme="majorHAnsi" w:hAnsiTheme="majorHAnsi" w:cstheme="majorHAnsi"/>
          <w:lang w:val="en-GB"/>
        </w:rPr>
        <w:t xml:space="preserve">imension of sustainable development, acting both as a key determinant of success across development agendas, and as a goal in its own right, noting in particular the need to guarantee the enjoyment of cultural rights, </w:t>
      </w:r>
      <w:r w:rsidR="00351122">
        <w:rPr>
          <w:rFonts w:asciiTheme="majorHAnsi" w:hAnsiTheme="majorHAnsi" w:cstheme="majorHAnsi"/>
          <w:lang w:val="en-GB"/>
        </w:rPr>
        <w:t xml:space="preserve">mobilise and support cultural actors and institutions, safeguard indigenous cultures, and integrate culture into </w:t>
      </w:r>
      <w:proofErr w:type="gramStart"/>
      <w:r w:rsidR="00351122">
        <w:rPr>
          <w:rFonts w:asciiTheme="majorHAnsi" w:hAnsiTheme="majorHAnsi" w:cstheme="majorHAnsi"/>
          <w:lang w:val="en-GB"/>
        </w:rPr>
        <w:t>policy-making</w:t>
      </w:r>
      <w:proofErr w:type="gramEnd"/>
      <w:r w:rsidR="00351122">
        <w:rPr>
          <w:rFonts w:asciiTheme="majorHAnsi" w:hAnsiTheme="majorHAnsi" w:cstheme="majorHAnsi"/>
          <w:lang w:val="en-GB"/>
        </w:rPr>
        <w:t xml:space="preserve"> across development agendas</w:t>
      </w:r>
      <w:r w:rsidR="006C010E">
        <w:rPr>
          <w:rFonts w:asciiTheme="majorHAnsi" w:hAnsiTheme="majorHAnsi" w:cstheme="majorHAnsi"/>
          <w:lang w:val="en-GB"/>
        </w:rPr>
        <w:t xml:space="preserve">. </w:t>
      </w:r>
      <w:r w:rsidR="006C010E" w:rsidRPr="006C010E">
        <w:rPr>
          <w:rFonts w:asciiTheme="majorHAnsi" w:hAnsiTheme="majorHAnsi" w:cstheme="majorHAnsi"/>
          <w:b/>
          <w:bCs/>
          <w:i/>
          <w:iCs/>
        </w:rPr>
        <w:t xml:space="preserve">Explanation: </w:t>
      </w:r>
      <w:r w:rsidR="006C010E" w:rsidRPr="006C010E">
        <w:rPr>
          <w:rFonts w:asciiTheme="majorHAnsi" w:hAnsiTheme="majorHAnsi" w:cstheme="majorHAnsi"/>
          <w:i/>
          <w:iCs/>
        </w:rPr>
        <w:t xml:space="preserve"> </w:t>
      </w:r>
      <w:r w:rsidR="006C010E">
        <w:rPr>
          <w:rFonts w:asciiTheme="majorHAnsi" w:hAnsiTheme="majorHAnsi" w:cstheme="majorHAnsi"/>
          <w:i/>
          <w:iCs/>
        </w:rPr>
        <w:t xml:space="preserve">while recognizing criticisms of the pillar model of sustainable development, we believe that culture represents a key factor </w:t>
      </w:r>
      <w:r w:rsidR="006C010E">
        <w:rPr>
          <w:rFonts w:asciiTheme="majorHAnsi" w:hAnsiTheme="majorHAnsi" w:cstheme="majorHAnsi"/>
          <w:i/>
          <w:iCs/>
        </w:rPr>
        <w:lastRenderedPageBreak/>
        <w:t xml:space="preserve">of sustainability which must be </w:t>
      </w:r>
      <w:proofErr w:type="gramStart"/>
      <w:r w:rsidR="006C010E">
        <w:rPr>
          <w:rFonts w:asciiTheme="majorHAnsi" w:hAnsiTheme="majorHAnsi" w:cstheme="majorHAnsi"/>
          <w:i/>
          <w:iCs/>
        </w:rPr>
        <w:t>taken into account</w:t>
      </w:r>
      <w:proofErr w:type="gramEnd"/>
      <w:r w:rsidR="006C010E">
        <w:rPr>
          <w:rFonts w:asciiTheme="majorHAnsi" w:hAnsiTheme="majorHAnsi" w:cstheme="majorHAnsi"/>
          <w:i/>
          <w:iCs/>
        </w:rPr>
        <w:t xml:space="preserve"> in wider development planning. Neglect of it </w:t>
      </w:r>
      <w:proofErr w:type="spellStart"/>
      <w:r w:rsidR="006C010E">
        <w:rPr>
          <w:rFonts w:asciiTheme="majorHAnsi" w:hAnsiTheme="majorHAnsi" w:cstheme="majorHAnsi"/>
          <w:i/>
          <w:iCs/>
        </w:rPr>
        <w:t>jeopardises</w:t>
      </w:r>
      <w:proofErr w:type="spellEnd"/>
      <w:r w:rsidR="006C010E">
        <w:rPr>
          <w:rFonts w:asciiTheme="majorHAnsi" w:hAnsiTheme="majorHAnsi" w:cstheme="majorHAnsi"/>
          <w:i/>
          <w:iCs/>
        </w:rPr>
        <w:t xml:space="preserve"> the chances of success in other areas, while making it part of an integrated approach promises to bring dividends across the board.</w:t>
      </w:r>
    </w:p>
    <w:p w14:paraId="11EACB7F" w14:textId="60F71D16" w:rsidR="0043727A" w:rsidRDefault="0083129D" w:rsidP="0083129D">
      <w:pPr>
        <w:pStyle w:val="Default"/>
        <w:numPr>
          <w:ilvl w:val="0"/>
          <w:numId w:val="9"/>
        </w:numPr>
        <w:spacing w:after="80" w:line="240" w:lineRule="auto"/>
        <w:jc w:val="both"/>
        <w:rPr>
          <w:rFonts w:asciiTheme="majorHAnsi" w:hAnsiTheme="majorHAnsi" w:cstheme="majorHAnsi"/>
        </w:rPr>
      </w:pPr>
      <w:r>
        <w:rPr>
          <w:rFonts w:asciiTheme="majorHAnsi" w:hAnsiTheme="majorHAnsi" w:cstheme="majorHAnsi"/>
        </w:rPr>
        <w:t xml:space="preserve">Commit to the inclusion of a culture goal in any future development </w:t>
      </w:r>
      <w:r w:rsidR="00351122">
        <w:rPr>
          <w:rFonts w:asciiTheme="majorHAnsi" w:hAnsiTheme="majorHAnsi" w:cstheme="majorHAnsi"/>
        </w:rPr>
        <w:t xml:space="preserve">agenda, in line with the commitments made in the 2023 G20 Declaration. </w:t>
      </w:r>
      <w:r w:rsidR="006C010E" w:rsidRPr="006C010E">
        <w:rPr>
          <w:rFonts w:asciiTheme="majorHAnsi" w:hAnsiTheme="majorHAnsi" w:cstheme="majorHAnsi"/>
          <w:b/>
          <w:bCs/>
          <w:i/>
          <w:iCs/>
        </w:rPr>
        <w:t>Explanation</w:t>
      </w:r>
      <w:r w:rsidR="006C010E">
        <w:rPr>
          <w:rFonts w:asciiTheme="majorHAnsi" w:hAnsiTheme="majorHAnsi" w:cstheme="majorHAnsi"/>
          <w:i/>
          <w:iCs/>
        </w:rPr>
        <w:t xml:space="preserve">: following the clear calls in a </w:t>
      </w:r>
      <w:proofErr w:type="gramStart"/>
      <w:r w:rsidR="006C010E">
        <w:rPr>
          <w:rFonts w:asciiTheme="majorHAnsi" w:hAnsiTheme="majorHAnsi" w:cstheme="majorHAnsi"/>
          <w:i/>
          <w:iCs/>
        </w:rPr>
        <w:t>different international settings</w:t>
      </w:r>
      <w:proofErr w:type="gramEnd"/>
      <w:r w:rsidR="006C010E">
        <w:rPr>
          <w:rFonts w:asciiTheme="majorHAnsi" w:hAnsiTheme="majorHAnsi" w:cstheme="majorHAnsi"/>
          <w:i/>
          <w:iCs/>
        </w:rPr>
        <w:t xml:space="preserve"> for culture to be seen as a goal, we believe that it is time to </w:t>
      </w:r>
      <w:proofErr w:type="spellStart"/>
      <w:r w:rsidR="006C010E">
        <w:rPr>
          <w:rFonts w:asciiTheme="majorHAnsi" w:hAnsiTheme="majorHAnsi" w:cstheme="majorHAnsi"/>
          <w:i/>
          <w:iCs/>
        </w:rPr>
        <w:t>recognise</w:t>
      </w:r>
      <w:proofErr w:type="spellEnd"/>
      <w:r w:rsidR="006C010E">
        <w:rPr>
          <w:rFonts w:asciiTheme="majorHAnsi" w:hAnsiTheme="majorHAnsi" w:cstheme="majorHAnsi"/>
          <w:i/>
          <w:iCs/>
        </w:rPr>
        <w:t xml:space="preserve"> the same in the Pact for the Future, ensuring that culture is given a practical, concrete role in development and other processes today, as well as setting out intentions for post-2030.</w:t>
      </w:r>
    </w:p>
    <w:p w14:paraId="6D8C7A3F" w14:textId="77777777" w:rsidR="0083129D" w:rsidRPr="001B51C4" w:rsidRDefault="0083129D" w:rsidP="0043727A">
      <w:pPr>
        <w:pStyle w:val="Default"/>
        <w:spacing w:after="80" w:line="240" w:lineRule="auto"/>
        <w:jc w:val="both"/>
        <w:rPr>
          <w:rFonts w:asciiTheme="majorHAnsi" w:hAnsiTheme="majorHAnsi" w:cstheme="majorHAnsi"/>
        </w:rPr>
      </w:pPr>
    </w:p>
    <w:p w14:paraId="3BBF419D" w14:textId="68F4C9B3" w:rsidR="0043727A" w:rsidRPr="00B01376" w:rsidRDefault="0043727A" w:rsidP="0043727A">
      <w:pPr>
        <w:pStyle w:val="Default"/>
        <w:spacing w:after="80" w:line="240" w:lineRule="auto"/>
        <w:jc w:val="both"/>
        <w:rPr>
          <w:rFonts w:asciiTheme="majorHAnsi" w:eastAsia="Calibri" w:hAnsiTheme="majorHAnsi" w:cstheme="majorHAnsi"/>
          <w:b/>
          <w:bCs/>
          <w:sz w:val="22"/>
          <w:szCs w:val="22"/>
        </w:rPr>
      </w:pPr>
      <w:r w:rsidRPr="00B01376">
        <w:rPr>
          <w:rFonts w:asciiTheme="majorHAnsi" w:hAnsiTheme="majorHAnsi" w:cstheme="majorHAnsi"/>
          <w:b/>
          <w:bCs/>
        </w:rPr>
        <w:t>Chapter II. International peace and security</w:t>
      </w:r>
    </w:p>
    <w:p w14:paraId="091E90CA" w14:textId="3EBDC8E4" w:rsidR="0043727A" w:rsidRPr="006C010E" w:rsidRDefault="00351122" w:rsidP="006C010E">
      <w:pPr>
        <w:pStyle w:val="Default"/>
        <w:numPr>
          <w:ilvl w:val="0"/>
          <w:numId w:val="9"/>
        </w:numPr>
        <w:spacing w:after="80" w:line="240" w:lineRule="auto"/>
        <w:jc w:val="both"/>
        <w:rPr>
          <w:rFonts w:asciiTheme="majorHAnsi" w:hAnsiTheme="majorHAnsi" w:cstheme="majorHAnsi"/>
        </w:rPr>
      </w:pPr>
      <w:r>
        <w:rPr>
          <w:rFonts w:asciiTheme="majorHAnsi" w:hAnsiTheme="majorHAnsi" w:cstheme="majorHAnsi"/>
        </w:rPr>
        <w:t>Underline the need to build proactively a culture of peace through upholding and celebrating cultural diversity, promoting cultural exchange and education, addressing harmful cultural practices, and integrating cultural concerns and knowledge into wider strategies for peace.</w:t>
      </w:r>
      <w:r w:rsidR="006C010E">
        <w:rPr>
          <w:rFonts w:asciiTheme="majorHAnsi" w:hAnsiTheme="majorHAnsi" w:cstheme="majorHAnsi"/>
        </w:rPr>
        <w:t xml:space="preserve"> </w:t>
      </w:r>
      <w:r w:rsidR="006C010E" w:rsidRPr="006C010E">
        <w:rPr>
          <w:rFonts w:asciiTheme="majorHAnsi" w:hAnsiTheme="majorHAnsi" w:cstheme="majorHAnsi"/>
          <w:b/>
          <w:bCs/>
          <w:i/>
          <w:iCs/>
        </w:rPr>
        <w:t>Explanation</w:t>
      </w:r>
      <w:r w:rsidR="006C010E">
        <w:rPr>
          <w:rFonts w:asciiTheme="majorHAnsi" w:hAnsiTheme="majorHAnsi" w:cstheme="majorHAnsi"/>
          <w:i/>
          <w:iCs/>
        </w:rPr>
        <w:t xml:space="preserve">: we welcome the reference to a culture of peace in the co-facilitators’ </w:t>
      </w:r>
      <w:proofErr w:type="gramStart"/>
      <w:r w:rsidR="006C010E">
        <w:rPr>
          <w:rFonts w:asciiTheme="majorHAnsi" w:hAnsiTheme="majorHAnsi" w:cstheme="majorHAnsi"/>
          <w:i/>
          <w:iCs/>
        </w:rPr>
        <w:t>draft, and</w:t>
      </w:r>
      <w:proofErr w:type="gramEnd"/>
      <w:r w:rsidR="006C010E">
        <w:rPr>
          <w:rFonts w:asciiTheme="majorHAnsi" w:hAnsiTheme="majorHAnsi" w:cstheme="majorHAnsi"/>
          <w:i/>
          <w:iCs/>
        </w:rPr>
        <w:t xml:space="preserve"> believe strongly that this should feature the future chapter on this topic. </w:t>
      </w:r>
    </w:p>
    <w:p w14:paraId="77B5DFFE" w14:textId="77777777" w:rsidR="0083129D" w:rsidRPr="001B51C4" w:rsidRDefault="0083129D" w:rsidP="0083129D">
      <w:pPr>
        <w:pStyle w:val="Default"/>
        <w:spacing w:after="80" w:line="240" w:lineRule="auto"/>
        <w:jc w:val="both"/>
        <w:rPr>
          <w:rFonts w:asciiTheme="majorHAnsi" w:hAnsiTheme="majorHAnsi" w:cstheme="majorHAnsi"/>
        </w:rPr>
      </w:pPr>
    </w:p>
    <w:p w14:paraId="3344EAFE" w14:textId="778D7716" w:rsidR="0043727A" w:rsidRPr="00B01376" w:rsidRDefault="0043727A" w:rsidP="0043727A">
      <w:pPr>
        <w:pStyle w:val="Default"/>
        <w:spacing w:after="80" w:line="240" w:lineRule="auto"/>
        <w:jc w:val="both"/>
        <w:rPr>
          <w:rFonts w:asciiTheme="majorHAnsi" w:eastAsia="Calibri" w:hAnsiTheme="majorHAnsi" w:cstheme="majorHAnsi"/>
          <w:b/>
          <w:bCs/>
          <w:sz w:val="22"/>
          <w:szCs w:val="22"/>
        </w:rPr>
      </w:pPr>
      <w:r w:rsidRPr="00B01376">
        <w:rPr>
          <w:rFonts w:asciiTheme="majorHAnsi" w:hAnsiTheme="majorHAnsi" w:cstheme="majorHAnsi"/>
          <w:b/>
          <w:bCs/>
        </w:rPr>
        <w:t>Chapter III. Science, technology and innovation and digital cooperation</w:t>
      </w:r>
    </w:p>
    <w:p w14:paraId="51BE8480" w14:textId="58B0D1C5" w:rsidR="00793694" w:rsidRPr="006C010E" w:rsidRDefault="00793694" w:rsidP="006174C8">
      <w:pPr>
        <w:pStyle w:val="Default"/>
        <w:numPr>
          <w:ilvl w:val="0"/>
          <w:numId w:val="9"/>
        </w:numPr>
        <w:spacing w:after="80" w:line="240" w:lineRule="auto"/>
        <w:jc w:val="both"/>
        <w:rPr>
          <w:rFonts w:asciiTheme="majorHAnsi" w:hAnsiTheme="majorHAnsi" w:cstheme="majorHAnsi"/>
          <w:i/>
          <w:iCs/>
        </w:rPr>
      </w:pPr>
      <w:r>
        <w:rPr>
          <w:rFonts w:asciiTheme="majorHAnsi" w:hAnsiTheme="majorHAnsi" w:cstheme="majorHAnsi"/>
        </w:rPr>
        <w:t xml:space="preserve">Welcome the UNESCO Recommendation on Open Science as providing a basis for ensuring more equitable participation in global research and scientific progress, and underline </w:t>
      </w:r>
      <w:r w:rsidR="006174C8">
        <w:rPr>
          <w:rFonts w:asciiTheme="majorHAnsi" w:hAnsiTheme="majorHAnsi" w:cstheme="majorHAnsi"/>
        </w:rPr>
        <w:t xml:space="preserve">that advancing Open Science in line with the </w:t>
      </w:r>
      <w:r w:rsidR="008B67DD">
        <w:rPr>
          <w:rFonts w:asciiTheme="majorHAnsi" w:hAnsiTheme="majorHAnsi" w:cstheme="majorHAnsi"/>
        </w:rPr>
        <w:t>R</w:t>
      </w:r>
      <w:r w:rsidR="006174C8">
        <w:rPr>
          <w:rFonts w:asciiTheme="majorHAnsi" w:hAnsiTheme="majorHAnsi" w:cstheme="majorHAnsi"/>
        </w:rPr>
        <w:t>ecommendation is an essential means of delivering on wider development agendas</w:t>
      </w:r>
      <w:r w:rsidR="008B67DD">
        <w:rPr>
          <w:rFonts w:asciiTheme="majorHAnsi" w:hAnsiTheme="majorHAnsi" w:cstheme="majorHAnsi"/>
        </w:rPr>
        <w:t>.</w:t>
      </w:r>
      <w:r w:rsidR="006C010E">
        <w:rPr>
          <w:rFonts w:asciiTheme="majorHAnsi" w:hAnsiTheme="majorHAnsi" w:cstheme="majorHAnsi"/>
        </w:rPr>
        <w:t xml:space="preserve"> </w:t>
      </w:r>
      <w:r w:rsidR="006C010E" w:rsidRPr="006C010E">
        <w:rPr>
          <w:rFonts w:asciiTheme="majorHAnsi" w:hAnsiTheme="majorHAnsi" w:cstheme="majorHAnsi"/>
          <w:b/>
          <w:bCs/>
          <w:i/>
          <w:iCs/>
        </w:rPr>
        <w:t>Explanation</w:t>
      </w:r>
      <w:r w:rsidR="006C010E" w:rsidRPr="006C010E">
        <w:rPr>
          <w:rFonts w:asciiTheme="majorHAnsi" w:hAnsiTheme="majorHAnsi" w:cstheme="majorHAnsi"/>
          <w:i/>
          <w:iCs/>
        </w:rPr>
        <w:t xml:space="preserve">: </w:t>
      </w:r>
      <w:r w:rsidR="006C010E">
        <w:rPr>
          <w:rFonts w:asciiTheme="majorHAnsi" w:hAnsiTheme="majorHAnsi" w:cstheme="majorHAnsi"/>
          <w:i/>
          <w:iCs/>
        </w:rPr>
        <w:t xml:space="preserve">the emphasis on the need to do more to </w:t>
      </w:r>
      <w:proofErr w:type="spellStart"/>
      <w:r w:rsidR="006C010E">
        <w:rPr>
          <w:rFonts w:asciiTheme="majorHAnsi" w:hAnsiTheme="majorHAnsi" w:cstheme="majorHAnsi"/>
          <w:i/>
          <w:iCs/>
        </w:rPr>
        <w:t>mobilise</w:t>
      </w:r>
      <w:proofErr w:type="spellEnd"/>
      <w:r w:rsidR="006C010E">
        <w:rPr>
          <w:rFonts w:asciiTheme="majorHAnsi" w:hAnsiTheme="majorHAnsi" w:cstheme="majorHAnsi"/>
          <w:i/>
          <w:iCs/>
        </w:rPr>
        <w:t xml:space="preserve"> research and knowledge is highly welcome, but </w:t>
      </w:r>
      <w:proofErr w:type="gramStart"/>
      <w:r w:rsidR="006C010E">
        <w:rPr>
          <w:rFonts w:asciiTheme="majorHAnsi" w:hAnsiTheme="majorHAnsi" w:cstheme="majorHAnsi"/>
          <w:i/>
          <w:iCs/>
        </w:rPr>
        <w:t>in order to</w:t>
      </w:r>
      <w:proofErr w:type="gramEnd"/>
      <w:r w:rsidR="006C010E">
        <w:rPr>
          <w:rFonts w:asciiTheme="majorHAnsi" w:hAnsiTheme="majorHAnsi" w:cstheme="majorHAnsi"/>
          <w:i/>
          <w:iCs/>
        </w:rPr>
        <w:t xml:space="preserve"> ensure that </w:t>
      </w:r>
      <w:proofErr w:type="gramStart"/>
      <w:r w:rsidR="006C010E">
        <w:rPr>
          <w:rFonts w:asciiTheme="majorHAnsi" w:hAnsiTheme="majorHAnsi" w:cstheme="majorHAnsi"/>
          <w:i/>
          <w:iCs/>
        </w:rPr>
        <w:t>us</w:t>
      </w:r>
      <w:proofErr w:type="gramEnd"/>
      <w:r w:rsidR="006C010E">
        <w:rPr>
          <w:rFonts w:asciiTheme="majorHAnsi" w:hAnsiTheme="majorHAnsi" w:cstheme="majorHAnsi"/>
          <w:i/>
          <w:iCs/>
        </w:rPr>
        <w:t xml:space="preserve"> a factor of inclusion and equality, the role of access needs to be highlighted. Equitable open science models are a </w:t>
      </w:r>
      <w:proofErr w:type="gramStart"/>
      <w:r w:rsidR="006C010E">
        <w:rPr>
          <w:rFonts w:asciiTheme="majorHAnsi" w:hAnsiTheme="majorHAnsi" w:cstheme="majorHAnsi"/>
          <w:i/>
          <w:iCs/>
        </w:rPr>
        <w:t>key way</w:t>
      </w:r>
      <w:proofErr w:type="gramEnd"/>
      <w:r w:rsidR="006C010E">
        <w:rPr>
          <w:rFonts w:asciiTheme="majorHAnsi" w:hAnsiTheme="majorHAnsi" w:cstheme="majorHAnsi"/>
          <w:i/>
          <w:iCs/>
        </w:rPr>
        <w:t xml:space="preserve"> to do this.</w:t>
      </w:r>
    </w:p>
    <w:p w14:paraId="5B31B251" w14:textId="25DF47CE" w:rsidR="00793694" w:rsidRDefault="00793694" w:rsidP="0083129D">
      <w:pPr>
        <w:pStyle w:val="Default"/>
        <w:numPr>
          <w:ilvl w:val="0"/>
          <w:numId w:val="9"/>
        </w:numPr>
        <w:spacing w:after="80" w:line="240" w:lineRule="auto"/>
        <w:jc w:val="both"/>
        <w:rPr>
          <w:rFonts w:asciiTheme="majorHAnsi" w:hAnsiTheme="majorHAnsi" w:cstheme="majorHAnsi"/>
        </w:rPr>
      </w:pPr>
      <w:r>
        <w:rPr>
          <w:rFonts w:asciiTheme="majorHAnsi" w:hAnsiTheme="majorHAnsi" w:cstheme="majorHAnsi"/>
        </w:rPr>
        <w:t xml:space="preserve">Underline the need for </w:t>
      </w:r>
      <w:r w:rsidR="006174C8">
        <w:rPr>
          <w:rFonts w:asciiTheme="majorHAnsi" w:hAnsiTheme="majorHAnsi" w:cstheme="majorHAnsi"/>
        </w:rPr>
        <w:t xml:space="preserve">effective and appropriate science-policy interfaces, and </w:t>
      </w:r>
      <w:proofErr w:type="gramStart"/>
      <w:r w:rsidR="006174C8">
        <w:rPr>
          <w:rFonts w:asciiTheme="majorHAnsi" w:hAnsiTheme="majorHAnsi" w:cstheme="majorHAnsi"/>
        </w:rPr>
        <w:t>in particular ensure</w:t>
      </w:r>
      <w:proofErr w:type="gramEnd"/>
      <w:r w:rsidR="006174C8">
        <w:rPr>
          <w:rFonts w:asciiTheme="majorHAnsi" w:hAnsiTheme="majorHAnsi" w:cstheme="majorHAnsi"/>
        </w:rPr>
        <w:t xml:space="preserve"> that there is a culture of using evidence in </w:t>
      </w:r>
      <w:r w:rsidR="008B67DD">
        <w:rPr>
          <w:rFonts w:asciiTheme="majorHAnsi" w:hAnsiTheme="majorHAnsi" w:cstheme="majorHAnsi"/>
        </w:rPr>
        <w:t>policymaking</w:t>
      </w:r>
      <w:r w:rsidR="006174C8">
        <w:rPr>
          <w:rFonts w:asciiTheme="majorHAnsi" w:hAnsiTheme="majorHAnsi" w:cstheme="majorHAnsi"/>
        </w:rPr>
        <w:t>, as well as the structures necessary to achieve this</w:t>
      </w:r>
      <w:r w:rsidR="008B67DD">
        <w:rPr>
          <w:rFonts w:asciiTheme="majorHAnsi" w:hAnsiTheme="majorHAnsi" w:cstheme="majorHAnsi"/>
        </w:rPr>
        <w:t xml:space="preserve"> both inside and outside of government.</w:t>
      </w:r>
      <w:r w:rsidR="006C010E">
        <w:rPr>
          <w:rFonts w:asciiTheme="majorHAnsi" w:hAnsiTheme="majorHAnsi" w:cstheme="majorHAnsi"/>
        </w:rPr>
        <w:t xml:space="preserve"> </w:t>
      </w:r>
      <w:r w:rsidR="006C010E" w:rsidRPr="006C010E">
        <w:rPr>
          <w:rFonts w:asciiTheme="majorHAnsi" w:hAnsiTheme="majorHAnsi" w:cstheme="majorHAnsi"/>
          <w:b/>
          <w:bCs/>
          <w:i/>
          <w:iCs/>
        </w:rPr>
        <w:t>Explanation</w:t>
      </w:r>
      <w:r w:rsidR="006C010E" w:rsidRPr="006C010E">
        <w:rPr>
          <w:rFonts w:asciiTheme="majorHAnsi" w:hAnsiTheme="majorHAnsi" w:cstheme="majorHAnsi"/>
          <w:i/>
          <w:iCs/>
        </w:rPr>
        <w:t>: another key aspect of how to</w:t>
      </w:r>
      <w:r w:rsidR="006C010E">
        <w:rPr>
          <w:rFonts w:asciiTheme="majorHAnsi" w:hAnsiTheme="majorHAnsi" w:cstheme="majorHAnsi"/>
        </w:rPr>
        <w:t xml:space="preserve"> </w:t>
      </w:r>
      <w:r w:rsidR="006C010E" w:rsidRPr="006C010E">
        <w:rPr>
          <w:rFonts w:asciiTheme="majorHAnsi" w:hAnsiTheme="majorHAnsi" w:cstheme="majorHAnsi"/>
          <w:i/>
          <w:iCs/>
        </w:rPr>
        <w:t>improve</w:t>
      </w:r>
      <w:r w:rsidR="006C010E">
        <w:rPr>
          <w:rFonts w:asciiTheme="majorHAnsi" w:hAnsiTheme="majorHAnsi" w:cstheme="majorHAnsi"/>
          <w:i/>
          <w:iCs/>
        </w:rPr>
        <w:t xml:space="preserve"> policy making is how information flows into government. We support the establishment of </w:t>
      </w:r>
      <w:r w:rsidR="00350F92">
        <w:rPr>
          <w:rFonts w:asciiTheme="majorHAnsi" w:hAnsiTheme="majorHAnsi" w:cstheme="majorHAnsi"/>
          <w:i/>
          <w:iCs/>
        </w:rPr>
        <w:t xml:space="preserve">meaningful and effective science policy interfaces, as well as more day-to-day routes to ensure scientific knowledge gets into policy processes. </w:t>
      </w:r>
    </w:p>
    <w:p w14:paraId="080FB093" w14:textId="124E74BC" w:rsidR="006174C8" w:rsidRPr="00350F92" w:rsidRDefault="00793694" w:rsidP="0083129D">
      <w:pPr>
        <w:pStyle w:val="Default"/>
        <w:numPr>
          <w:ilvl w:val="0"/>
          <w:numId w:val="9"/>
        </w:numPr>
        <w:spacing w:after="80" w:line="240" w:lineRule="auto"/>
        <w:jc w:val="both"/>
        <w:rPr>
          <w:rFonts w:asciiTheme="majorHAnsi" w:hAnsiTheme="majorHAnsi" w:cstheme="majorHAnsi"/>
          <w:i/>
          <w:iCs/>
        </w:rPr>
      </w:pPr>
      <w:r w:rsidRPr="006174C8">
        <w:rPr>
          <w:rFonts w:asciiTheme="majorHAnsi" w:hAnsiTheme="majorHAnsi" w:cstheme="majorHAnsi"/>
        </w:rPr>
        <w:t xml:space="preserve">Welcome </w:t>
      </w:r>
      <w:r w:rsidR="006174C8" w:rsidRPr="006174C8">
        <w:rPr>
          <w:rFonts w:asciiTheme="majorHAnsi" w:hAnsiTheme="majorHAnsi" w:cstheme="majorHAnsi"/>
        </w:rPr>
        <w:t xml:space="preserve">the emphasis on making connectivity </w:t>
      </w:r>
      <w:proofErr w:type="gramStart"/>
      <w:r w:rsidR="006174C8" w:rsidRPr="006174C8">
        <w:rPr>
          <w:rFonts w:asciiTheme="majorHAnsi" w:hAnsiTheme="majorHAnsi" w:cstheme="majorHAnsi"/>
        </w:rPr>
        <w:t>meaningful, and</w:t>
      </w:r>
      <w:proofErr w:type="gramEnd"/>
      <w:r w:rsidR="006174C8" w:rsidRPr="006174C8">
        <w:rPr>
          <w:rFonts w:asciiTheme="majorHAnsi" w:hAnsiTheme="majorHAnsi" w:cstheme="majorHAnsi"/>
        </w:rPr>
        <w:t xml:space="preserve"> stress the need for community-level infrastructures and tools in order to achieve this</w:t>
      </w:r>
      <w:r w:rsidR="006174C8">
        <w:rPr>
          <w:rFonts w:asciiTheme="majorHAnsi" w:hAnsiTheme="majorHAnsi" w:cstheme="majorHAnsi"/>
        </w:rPr>
        <w:t>, notably as concerns building skills and confidence</w:t>
      </w:r>
      <w:r w:rsidR="008B67DD">
        <w:rPr>
          <w:rFonts w:asciiTheme="majorHAnsi" w:hAnsiTheme="majorHAnsi" w:cstheme="majorHAnsi"/>
        </w:rPr>
        <w:t>.</w:t>
      </w:r>
      <w:r w:rsidR="00350F92">
        <w:rPr>
          <w:rFonts w:asciiTheme="majorHAnsi" w:hAnsiTheme="majorHAnsi" w:cstheme="majorHAnsi"/>
        </w:rPr>
        <w:t xml:space="preserve"> </w:t>
      </w:r>
      <w:r w:rsidR="00350F92" w:rsidRPr="00350F92">
        <w:rPr>
          <w:rFonts w:asciiTheme="majorHAnsi" w:hAnsiTheme="majorHAnsi" w:cstheme="majorHAnsi"/>
          <w:b/>
          <w:bCs/>
          <w:i/>
          <w:iCs/>
        </w:rPr>
        <w:t>Explanation</w:t>
      </w:r>
      <w:r w:rsidR="00350F92" w:rsidRPr="00350F92">
        <w:rPr>
          <w:rFonts w:asciiTheme="majorHAnsi" w:hAnsiTheme="majorHAnsi" w:cstheme="majorHAnsi"/>
          <w:i/>
          <w:iCs/>
        </w:rPr>
        <w:t>:</w:t>
      </w:r>
      <w:r w:rsidR="00350F92">
        <w:rPr>
          <w:rFonts w:asciiTheme="majorHAnsi" w:hAnsiTheme="majorHAnsi" w:cstheme="majorHAnsi"/>
          <w:i/>
          <w:iCs/>
        </w:rPr>
        <w:t xml:space="preserve"> this is a particularly welcome element in the Global Digital </w:t>
      </w:r>
      <w:proofErr w:type="gramStart"/>
      <w:r w:rsidR="00350F92">
        <w:rPr>
          <w:rFonts w:asciiTheme="majorHAnsi" w:hAnsiTheme="majorHAnsi" w:cstheme="majorHAnsi"/>
          <w:i/>
          <w:iCs/>
        </w:rPr>
        <w:t>Compact, and</w:t>
      </w:r>
      <w:proofErr w:type="gramEnd"/>
      <w:r w:rsidR="00350F92">
        <w:rPr>
          <w:rFonts w:asciiTheme="majorHAnsi" w:hAnsiTheme="majorHAnsi" w:cstheme="majorHAnsi"/>
          <w:i/>
          <w:iCs/>
        </w:rPr>
        <w:t xml:space="preserve"> should be reflected in the main body text of the Pact. This also implies the need to be clear that while we are taking decisions about the internet globally, these need to reflect the role of local action to make the internet inclusive.</w:t>
      </w:r>
    </w:p>
    <w:p w14:paraId="0AF0B6C6" w14:textId="4409D2AE" w:rsidR="006174C8" w:rsidRPr="00350F92" w:rsidRDefault="006174C8" w:rsidP="0083129D">
      <w:pPr>
        <w:pStyle w:val="Default"/>
        <w:numPr>
          <w:ilvl w:val="0"/>
          <w:numId w:val="9"/>
        </w:numPr>
        <w:spacing w:after="80" w:line="240" w:lineRule="auto"/>
        <w:jc w:val="both"/>
        <w:rPr>
          <w:rFonts w:asciiTheme="majorHAnsi" w:hAnsiTheme="majorHAnsi" w:cstheme="majorHAnsi"/>
          <w:i/>
          <w:iCs/>
        </w:rPr>
      </w:pPr>
      <w:r>
        <w:rPr>
          <w:rFonts w:asciiTheme="majorHAnsi" w:hAnsiTheme="majorHAnsi" w:cstheme="majorHAnsi"/>
        </w:rPr>
        <w:t xml:space="preserve">Stress the value of a </w:t>
      </w:r>
      <w:proofErr w:type="gramStart"/>
      <w:r>
        <w:rPr>
          <w:rFonts w:asciiTheme="majorHAnsi" w:hAnsiTheme="majorHAnsi" w:cstheme="majorHAnsi"/>
        </w:rPr>
        <w:t>multistakeholder</w:t>
      </w:r>
      <w:proofErr w:type="gramEnd"/>
      <w:r>
        <w:rPr>
          <w:rFonts w:asciiTheme="majorHAnsi" w:hAnsiTheme="majorHAnsi" w:cstheme="majorHAnsi"/>
        </w:rPr>
        <w:t xml:space="preserve"> approach to internet governance, and </w:t>
      </w:r>
      <w:r w:rsidR="008B67DD">
        <w:rPr>
          <w:rFonts w:asciiTheme="majorHAnsi" w:hAnsiTheme="majorHAnsi" w:cstheme="majorHAnsi"/>
        </w:rPr>
        <w:t xml:space="preserve">the need </w:t>
      </w:r>
      <w:r>
        <w:rPr>
          <w:rFonts w:asciiTheme="majorHAnsi" w:hAnsiTheme="majorHAnsi" w:cstheme="majorHAnsi"/>
        </w:rPr>
        <w:t>to include fully stakeholders from a wide range of sectors</w:t>
      </w:r>
      <w:r w:rsidR="008B67DD">
        <w:rPr>
          <w:rFonts w:asciiTheme="majorHAnsi" w:hAnsiTheme="majorHAnsi" w:cstheme="majorHAnsi"/>
        </w:rPr>
        <w:t xml:space="preserve"> in decision-making.</w:t>
      </w:r>
      <w:r w:rsidR="00350F92">
        <w:rPr>
          <w:rFonts w:asciiTheme="majorHAnsi" w:hAnsiTheme="majorHAnsi" w:cstheme="majorHAnsi"/>
        </w:rPr>
        <w:t xml:space="preserve"> </w:t>
      </w:r>
      <w:r w:rsidR="00350F92" w:rsidRPr="00350F92">
        <w:rPr>
          <w:rFonts w:asciiTheme="majorHAnsi" w:hAnsiTheme="majorHAnsi" w:cstheme="majorHAnsi"/>
          <w:b/>
          <w:bCs/>
          <w:i/>
          <w:iCs/>
        </w:rPr>
        <w:t>Explanation</w:t>
      </w:r>
      <w:r w:rsidR="00350F92" w:rsidRPr="00350F92">
        <w:rPr>
          <w:rFonts w:asciiTheme="majorHAnsi" w:hAnsiTheme="majorHAnsi" w:cstheme="majorHAnsi"/>
          <w:i/>
          <w:iCs/>
        </w:rPr>
        <w:t>:</w:t>
      </w:r>
      <w:r w:rsidRPr="00350F92">
        <w:rPr>
          <w:rFonts w:asciiTheme="majorHAnsi" w:hAnsiTheme="majorHAnsi" w:cstheme="majorHAnsi"/>
          <w:i/>
          <w:iCs/>
        </w:rPr>
        <w:t xml:space="preserve"> </w:t>
      </w:r>
      <w:r w:rsidR="006D4606">
        <w:rPr>
          <w:rFonts w:asciiTheme="majorHAnsi" w:hAnsiTheme="majorHAnsi" w:cstheme="majorHAnsi"/>
          <w:i/>
          <w:iCs/>
        </w:rPr>
        <w:lastRenderedPageBreak/>
        <w:t xml:space="preserve">with the internet representing such a core infrastructure in so many areas, it is important that decisions about it are taken with care, and with the views and experiences of the full range of stakeholders </w:t>
      </w:r>
      <w:proofErr w:type="gramStart"/>
      <w:r w:rsidR="006D4606">
        <w:rPr>
          <w:rFonts w:asciiTheme="majorHAnsi" w:hAnsiTheme="majorHAnsi" w:cstheme="majorHAnsi"/>
          <w:i/>
          <w:iCs/>
        </w:rPr>
        <w:t>take into account</w:t>
      </w:r>
      <w:proofErr w:type="gramEnd"/>
      <w:r w:rsidR="006D4606">
        <w:rPr>
          <w:rFonts w:asciiTheme="majorHAnsi" w:hAnsiTheme="majorHAnsi" w:cstheme="majorHAnsi"/>
          <w:i/>
          <w:iCs/>
        </w:rPr>
        <w:t xml:space="preserve">. </w:t>
      </w:r>
    </w:p>
    <w:p w14:paraId="1CB414A8" w14:textId="77777777" w:rsidR="0083129D" w:rsidRPr="001B51C4" w:rsidRDefault="0083129D" w:rsidP="0043727A">
      <w:pPr>
        <w:pStyle w:val="Default"/>
        <w:spacing w:after="80" w:line="240" w:lineRule="auto"/>
        <w:jc w:val="both"/>
        <w:rPr>
          <w:rFonts w:asciiTheme="majorHAnsi" w:hAnsiTheme="majorHAnsi" w:cstheme="majorHAnsi"/>
        </w:rPr>
      </w:pPr>
    </w:p>
    <w:p w14:paraId="75F7ECA2" w14:textId="74A54A5B" w:rsidR="0043727A" w:rsidRPr="00B01376" w:rsidRDefault="0043727A" w:rsidP="0043727A">
      <w:pPr>
        <w:pStyle w:val="Default"/>
        <w:spacing w:after="80" w:line="240" w:lineRule="auto"/>
        <w:jc w:val="both"/>
        <w:rPr>
          <w:rFonts w:asciiTheme="majorHAnsi" w:eastAsia="Calibri" w:hAnsiTheme="majorHAnsi" w:cstheme="majorHAnsi"/>
          <w:b/>
          <w:bCs/>
          <w:sz w:val="22"/>
          <w:szCs w:val="22"/>
        </w:rPr>
      </w:pPr>
      <w:r w:rsidRPr="00B01376">
        <w:rPr>
          <w:rFonts w:asciiTheme="majorHAnsi" w:hAnsiTheme="majorHAnsi" w:cstheme="majorHAnsi"/>
          <w:b/>
          <w:bCs/>
        </w:rPr>
        <w:t>Chapter IV. Youth and future generations</w:t>
      </w:r>
    </w:p>
    <w:p w14:paraId="29BD428A" w14:textId="4128005B" w:rsidR="00B168D5" w:rsidRPr="006D4606" w:rsidRDefault="00B168D5" w:rsidP="0083129D">
      <w:pPr>
        <w:pStyle w:val="Default"/>
        <w:numPr>
          <w:ilvl w:val="0"/>
          <w:numId w:val="9"/>
        </w:numPr>
        <w:spacing w:after="80" w:line="240" w:lineRule="auto"/>
        <w:jc w:val="both"/>
        <w:rPr>
          <w:rFonts w:asciiTheme="majorHAnsi" w:hAnsiTheme="majorHAnsi" w:cstheme="majorHAnsi"/>
          <w:i/>
          <w:iCs/>
        </w:rPr>
      </w:pPr>
      <w:r>
        <w:rPr>
          <w:rFonts w:asciiTheme="majorHAnsi" w:hAnsiTheme="majorHAnsi" w:cstheme="majorHAnsi"/>
        </w:rPr>
        <w:t xml:space="preserve">Underline the need </w:t>
      </w:r>
      <w:r w:rsidR="00140A07">
        <w:rPr>
          <w:rFonts w:asciiTheme="majorHAnsi" w:hAnsiTheme="majorHAnsi" w:cstheme="majorHAnsi"/>
        </w:rPr>
        <w:t xml:space="preserve">to guarantee strong literacy and school-readiness </w:t>
      </w:r>
      <w:proofErr w:type="spellStart"/>
      <w:r w:rsidR="00140A07">
        <w:rPr>
          <w:rFonts w:asciiTheme="majorHAnsi" w:hAnsiTheme="majorHAnsi" w:cstheme="majorHAnsi"/>
        </w:rPr>
        <w:t>programmes</w:t>
      </w:r>
      <w:proofErr w:type="spellEnd"/>
      <w:r w:rsidR="00140A07">
        <w:rPr>
          <w:rFonts w:asciiTheme="majorHAnsi" w:hAnsiTheme="majorHAnsi" w:cstheme="majorHAnsi"/>
        </w:rPr>
        <w:t xml:space="preserve"> for all children, as well as community spaces</w:t>
      </w:r>
      <w:r w:rsidR="008B67DD">
        <w:rPr>
          <w:rFonts w:asciiTheme="majorHAnsi" w:hAnsiTheme="majorHAnsi" w:cstheme="majorHAnsi"/>
        </w:rPr>
        <w:t xml:space="preserve"> allowing people of all ages to realise their potential and their rights</w:t>
      </w:r>
      <w:r w:rsidR="00140A07">
        <w:rPr>
          <w:rFonts w:asciiTheme="majorHAnsi" w:hAnsiTheme="majorHAnsi" w:cstheme="majorHAnsi"/>
        </w:rPr>
        <w:t xml:space="preserve">, such as libraries. </w:t>
      </w:r>
      <w:r w:rsidR="006D4606" w:rsidRPr="006D4606">
        <w:rPr>
          <w:rFonts w:asciiTheme="majorHAnsi" w:hAnsiTheme="majorHAnsi" w:cstheme="majorHAnsi"/>
          <w:b/>
          <w:bCs/>
          <w:i/>
          <w:iCs/>
        </w:rPr>
        <w:t>Explanation</w:t>
      </w:r>
      <w:r w:rsidR="006D4606" w:rsidRPr="006D4606">
        <w:rPr>
          <w:rFonts w:asciiTheme="majorHAnsi" w:hAnsiTheme="majorHAnsi" w:cstheme="majorHAnsi"/>
          <w:i/>
          <w:iCs/>
        </w:rPr>
        <w:t>:</w:t>
      </w:r>
      <w:r w:rsidR="006D4606">
        <w:rPr>
          <w:rFonts w:asciiTheme="majorHAnsi" w:hAnsiTheme="majorHAnsi" w:cstheme="majorHAnsi"/>
          <w:i/>
          <w:iCs/>
        </w:rPr>
        <w:t xml:space="preserve"> we believe that a key aspect of any effort to give young people a strong chance to engage in economic, social, </w:t>
      </w:r>
      <w:proofErr w:type="gramStart"/>
      <w:r w:rsidR="006D4606">
        <w:rPr>
          <w:rFonts w:asciiTheme="majorHAnsi" w:hAnsiTheme="majorHAnsi" w:cstheme="majorHAnsi"/>
          <w:i/>
          <w:iCs/>
        </w:rPr>
        <w:t>cultural</w:t>
      </w:r>
      <w:proofErr w:type="gramEnd"/>
      <w:r w:rsidR="006D4606">
        <w:rPr>
          <w:rFonts w:asciiTheme="majorHAnsi" w:hAnsiTheme="majorHAnsi" w:cstheme="majorHAnsi"/>
          <w:i/>
          <w:iCs/>
        </w:rPr>
        <w:t xml:space="preserve"> and civic life is the provision of core skills and spaces. We therefore urge inclusion of these enabling factors in any reference to youth and future generations. </w:t>
      </w:r>
    </w:p>
    <w:p w14:paraId="5DA38BB1" w14:textId="263B58C0" w:rsidR="0043727A" w:rsidRDefault="00351122" w:rsidP="0083129D">
      <w:pPr>
        <w:pStyle w:val="Default"/>
        <w:numPr>
          <w:ilvl w:val="0"/>
          <w:numId w:val="9"/>
        </w:numPr>
        <w:spacing w:after="80" w:line="240" w:lineRule="auto"/>
        <w:jc w:val="both"/>
        <w:rPr>
          <w:rFonts w:asciiTheme="majorHAnsi" w:hAnsiTheme="majorHAnsi" w:cstheme="majorHAnsi"/>
        </w:rPr>
      </w:pPr>
      <w:r>
        <w:rPr>
          <w:rFonts w:asciiTheme="majorHAnsi" w:hAnsiTheme="majorHAnsi" w:cstheme="majorHAnsi"/>
        </w:rPr>
        <w:t>Approve the meaningful and equitable inclusion of young creative and cultural actors in work to strengthen the voice of youth and ensure the recognition of the interests of future generations.</w:t>
      </w:r>
      <w:r w:rsidR="006D4606">
        <w:rPr>
          <w:rFonts w:asciiTheme="majorHAnsi" w:hAnsiTheme="majorHAnsi" w:cstheme="majorHAnsi"/>
        </w:rPr>
        <w:t xml:space="preserve"> </w:t>
      </w:r>
      <w:r w:rsidR="006D4606" w:rsidRPr="006D4606">
        <w:rPr>
          <w:rFonts w:asciiTheme="majorHAnsi" w:hAnsiTheme="majorHAnsi" w:cstheme="majorHAnsi"/>
          <w:b/>
          <w:bCs/>
          <w:i/>
          <w:iCs/>
        </w:rPr>
        <w:t>Explanation</w:t>
      </w:r>
      <w:r w:rsidR="006D4606">
        <w:rPr>
          <w:rFonts w:asciiTheme="majorHAnsi" w:hAnsiTheme="majorHAnsi" w:cstheme="majorHAnsi"/>
          <w:i/>
          <w:iCs/>
        </w:rPr>
        <w:t xml:space="preserve">: building a new future will require new perspectives and imagination – something that culture and cultural practitioners are uniquely well placed to provide. Engaging young creators in work on youth and future generations – with sufficient support to </w:t>
      </w:r>
      <w:proofErr w:type="spellStart"/>
      <w:r w:rsidR="006D4606">
        <w:rPr>
          <w:rFonts w:asciiTheme="majorHAnsi" w:hAnsiTheme="majorHAnsi" w:cstheme="majorHAnsi"/>
          <w:i/>
          <w:iCs/>
        </w:rPr>
        <w:t>recognise</w:t>
      </w:r>
      <w:proofErr w:type="spellEnd"/>
      <w:r w:rsidR="006D4606">
        <w:rPr>
          <w:rFonts w:asciiTheme="majorHAnsi" w:hAnsiTheme="majorHAnsi" w:cstheme="majorHAnsi"/>
          <w:i/>
          <w:iCs/>
        </w:rPr>
        <w:t xml:space="preserve"> their time and contribution – will help bring energy to this work.</w:t>
      </w:r>
    </w:p>
    <w:p w14:paraId="3D017AEB" w14:textId="77777777" w:rsidR="0083129D" w:rsidRPr="001B51C4" w:rsidRDefault="0083129D" w:rsidP="0043727A">
      <w:pPr>
        <w:pStyle w:val="Default"/>
        <w:spacing w:after="80" w:line="240" w:lineRule="auto"/>
        <w:jc w:val="both"/>
        <w:rPr>
          <w:rFonts w:asciiTheme="majorHAnsi" w:hAnsiTheme="majorHAnsi" w:cstheme="majorHAnsi"/>
        </w:rPr>
      </w:pPr>
    </w:p>
    <w:p w14:paraId="433E054D" w14:textId="38097392" w:rsidR="0043727A" w:rsidRPr="00B01376" w:rsidRDefault="0043727A" w:rsidP="0043727A">
      <w:pPr>
        <w:pStyle w:val="Default"/>
        <w:spacing w:after="80" w:line="240" w:lineRule="auto"/>
        <w:jc w:val="both"/>
        <w:rPr>
          <w:rFonts w:asciiTheme="majorHAnsi" w:eastAsia="Calibri" w:hAnsiTheme="majorHAnsi" w:cstheme="majorHAnsi"/>
          <w:b/>
          <w:bCs/>
          <w:sz w:val="22"/>
          <w:szCs w:val="22"/>
        </w:rPr>
      </w:pPr>
      <w:r w:rsidRPr="00B01376">
        <w:rPr>
          <w:rFonts w:asciiTheme="majorHAnsi" w:hAnsiTheme="majorHAnsi" w:cstheme="majorHAnsi"/>
          <w:b/>
          <w:bCs/>
        </w:rPr>
        <w:t xml:space="preserve">Chapter V. Transforming global </w:t>
      </w:r>
      <w:proofErr w:type="gramStart"/>
      <w:r w:rsidRPr="00B01376">
        <w:rPr>
          <w:rFonts w:asciiTheme="majorHAnsi" w:hAnsiTheme="majorHAnsi" w:cstheme="majorHAnsi"/>
          <w:b/>
          <w:bCs/>
        </w:rPr>
        <w:t>governance</w:t>
      </w:r>
      <w:proofErr w:type="gramEnd"/>
    </w:p>
    <w:p w14:paraId="3F8B7748" w14:textId="11C5A8DA" w:rsidR="006174C8" w:rsidRDefault="006174C8" w:rsidP="0083129D">
      <w:pPr>
        <w:pStyle w:val="Default"/>
        <w:numPr>
          <w:ilvl w:val="0"/>
          <w:numId w:val="9"/>
        </w:numPr>
        <w:spacing w:after="80" w:line="240" w:lineRule="auto"/>
        <w:jc w:val="both"/>
        <w:rPr>
          <w:rFonts w:asciiTheme="majorHAnsi" w:hAnsiTheme="majorHAnsi" w:cstheme="majorHAnsi"/>
        </w:rPr>
      </w:pPr>
      <w:r>
        <w:rPr>
          <w:rFonts w:asciiTheme="majorHAnsi" w:hAnsiTheme="majorHAnsi" w:cstheme="majorHAnsi"/>
        </w:rPr>
        <w:t xml:space="preserve">Stress the importance of effective and efficient knowledge management and sharing practices across the UN system, including </w:t>
      </w:r>
      <w:r w:rsidR="008B67DD">
        <w:rPr>
          <w:rFonts w:asciiTheme="majorHAnsi" w:hAnsiTheme="majorHAnsi" w:cstheme="majorHAnsi"/>
        </w:rPr>
        <w:t>well-supported and accessible libraries</w:t>
      </w:r>
      <w:r w:rsidR="00551367">
        <w:rPr>
          <w:rFonts w:asciiTheme="majorHAnsi" w:hAnsiTheme="majorHAnsi" w:cstheme="majorHAnsi"/>
        </w:rPr>
        <w:t xml:space="preserve"> in all parts of the system</w:t>
      </w:r>
      <w:r w:rsidR="008B67DD">
        <w:rPr>
          <w:rFonts w:asciiTheme="majorHAnsi" w:hAnsiTheme="majorHAnsi" w:cstheme="majorHAnsi"/>
        </w:rPr>
        <w:t xml:space="preserve">, and </w:t>
      </w:r>
      <w:r>
        <w:rPr>
          <w:rFonts w:asciiTheme="majorHAnsi" w:hAnsiTheme="majorHAnsi" w:cstheme="majorHAnsi"/>
        </w:rPr>
        <w:t xml:space="preserve">strong links to </w:t>
      </w:r>
      <w:r w:rsidR="008B67DD">
        <w:rPr>
          <w:rFonts w:asciiTheme="majorHAnsi" w:hAnsiTheme="majorHAnsi" w:cstheme="majorHAnsi"/>
        </w:rPr>
        <w:t xml:space="preserve">external </w:t>
      </w:r>
      <w:r>
        <w:rPr>
          <w:rFonts w:asciiTheme="majorHAnsi" w:hAnsiTheme="majorHAnsi" w:cstheme="majorHAnsi"/>
        </w:rPr>
        <w:t xml:space="preserve">research </w:t>
      </w:r>
      <w:proofErr w:type="spellStart"/>
      <w:r w:rsidR="00140A07">
        <w:rPr>
          <w:rFonts w:asciiTheme="majorHAnsi" w:hAnsiTheme="majorHAnsi" w:cstheme="majorHAnsi"/>
        </w:rPr>
        <w:t>centres</w:t>
      </w:r>
      <w:proofErr w:type="spellEnd"/>
      <w:r w:rsidR="006D4606">
        <w:rPr>
          <w:rFonts w:asciiTheme="majorHAnsi" w:hAnsiTheme="majorHAnsi" w:cstheme="majorHAnsi"/>
        </w:rPr>
        <w:t xml:space="preserve">. </w:t>
      </w:r>
      <w:r w:rsidR="006D4606" w:rsidRPr="006D4606">
        <w:rPr>
          <w:rFonts w:asciiTheme="majorHAnsi" w:hAnsiTheme="majorHAnsi" w:cstheme="majorHAnsi"/>
          <w:b/>
          <w:bCs/>
          <w:i/>
          <w:iCs/>
        </w:rPr>
        <w:t>Explanation</w:t>
      </w:r>
      <w:r w:rsidR="006D4606" w:rsidRPr="006D4606">
        <w:rPr>
          <w:rFonts w:asciiTheme="majorHAnsi" w:hAnsiTheme="majorHAnsi" w:cstheme="majorHAnsi"/>
          <w:i/>
          <w:iCs/>
        </w:rPr>
        <w:t>:</w:t>
      </w:r>
      <w:r w:rsidR="006D4606">
        <w:rPr>
          <w:rFonts w:asciiTheme="majorHAnsi" w:hAnsiTheme="majorHAnsi" w:cstheme="majorHAnsi"/>
          <w:i/>
          <w:iCs/>
        </w:rPr>
        <w:t xml:space="preserve"> we welcome the references to the importance of managing knowledge effectively in </w:t>
      </w:r>
      <w:r w:rsidR="00551367">
        <w:rPr>
          <w:rFonts w:asciiTheme="majorHAnsi" w:hAnsiTheme="majorHAnsi" w:cstheme="majorHAnsi"/>
          <w:i/>
          <w:iCs/>
        </w:rPr>
        <w:t xml:space="preserve">the UN </w:t>
      </w:r>
      <w:proofErr w:type="gramStart"/>
      <w:r w:rsidR="00551367">
        <w:rPr>
          <w:rFonts w:asciiTheme="majorHAnsi" w:hAnsiTheme="majorHAnsi" w:cstheme="majorHAnsi"/>
          <w:i/>
          <w:iCs/>
        </w:rPr>
        <w:t>in order to</w:t>
      </w:r>
      <w:proofErr w:type="gramEnd"/>
      <w:r w:rsidR="00551367">
        <w:rPr>
          <w:rFonts w:asciiTheme="majorHAnsi" w:hAnsiTheme="majorHAnsi" w:cstheme="majorHAnsi"/>
          <w:i/>
          <w:iCs/>
        </w:rPr>
        <w:t xml:space="preserve"> support more innovative and relevant work. We underline the value of supporting libraries in this respect</w:t>
      </w:r>
      <w:proofErr w:type="gramStart"/>
      <w:r w:rsidR="00551367">
        <w:rPr>
          <w:rFonts w:asciiTheme="majorHAnsi" w:hAnsiTheme="majorHAnsi" w:cstheme="majorHAnsi"/>
          <w:i/>
          <w:iCs/>
        </w:rPr>
        <w:t>, and in particular</w:t>
      </w:r>
      <w:proofErr w:type="gramEnd"/>
      <w:r w:rsidR="00551367">
        <w:rPr>
          <w:rFonts w:asciiTheme="majorHAnsi" w:hAnsiTheme="majorHAnsi" w:cstheme="majorHAnsi"/>
          <w:i/>
          <w:iCs/>
        </w:rPr>
        <w:t xml:space="preserve"> those which currently do not receive significant support.  </w:t>
      </w:r>
      <w:r w:rsidR="006D4606">
        <w:rPr>
          <w:rFonts w:asciiTheme="majorHAnsi" w:hAnsiTheme="majorHAnsi" w:cstheme="majorHAnsi"/>
        </w:rPr>
        <w:t xml:space="preserve"> </w:t>
      </w:r>
    </w:p>
    <w:p w14:paraId="14F6D670" w14:textId="77225CA6" w:rsidR="0083129D" w:rsidRPr="0083129D" w:rsidRDefault="00351122" w:rsidP="0083129D">
      <w:pPr>
        <w:pStyle w:val="Default"/>
        <w:numPr>
          <w:ilvl w:val="0"/>
          <w:numId w:val="9"/>
        </w:numPr>
        <w:spacing w:after="80" w:line="240" w:lineRule="auto"/>
        <w:jc w:val="both"/>
        <w:rPr>
          <w:rFonts w:asciiTheme="majorHAnsi" w:hAnsiTheme="majorHAnsi" w:cstheme="majorHAnsi"/>
        </w:rPr>
      </w:pPr>
      <w:r>
        <w:rPr>
          <w:rFonts w:asciiTheme="majorHAnsi" w:hAnsiTheme="majorHAnsi" w:cstheme="majorHAnsi"/>
        </w:rPr>
        <w:t>Underline the importance of c</w:t>
      </w:r>
      <w:r w:rsidR="0083129D" w:rsidRPr="0083129D">
        <w:rPr>
          <w:rFonts w:asciiTheme="majorHAnsi" w:hAnsiTheme="majorHAnsi" w:cstheme="majorHAnsi"/>
        </w:rPr>
        <w:t>ultural sustainability</w:t>
      </w:r>
      <w:r>
        <w:rPr>
          <w:rFonts w:asciiTheme="majorHAnsi" w:hAnsiTheme="majorHAnsi" w:cstheme="majorHAnsi"/>
        </w:rPr>
        <w:t xml:space="preserve"> in global governance priorities, and of strengthening mechanisms to incorporate cultural concerns and expertise into recommendations and decisions across the UN System</w:t>
      </w:r>
      <w:r w:rsidR="006D4606">
        <w:rPr>
          <w:rFonts w:asciiTheme="majorHAnsi" w:hAnsiTheme="majorHAnsi" w:cstheme="majorHAnsi"/>
        </w:rPr>
        <w:t xml:space="preserve">. </w:t>
      </w:r>
      <w:r w:rsidR="006D4606" w:rsidRPr="006D4606">
        <w:rPr>
          <w:rFonts w:asciiTheme="majorHAnsi" w:hAnsiTheme="majorHAnsi" w:cstheme="majorHAnsi"/>
          <w:b/>
          <w:bCs/>
          <w:i/>
          <w:iCs/>
        </w:rPr>
        <w:t>Explanation</w:t>
      </w:r>
      <w:r w:rsidR="006D4606">
        <w:rPr>
          <w:rFonts w:asciiTheme="majorHAnsi" w:hAnsiTheme="majorHAnsi" w:cstheme="majorHAnsi"/>
          <w:i/>
          <w:iCs/>
        </w:rPr>
        <w:t>: we worry that culture is still too often seen as a sectoral concern within the UN. While upholding the importance of promoting culture and cultural diversity as goals in themselves, we believe that there also need to be effective means of integrating it more systematically into work across the UN’s portfolio.</w:t>
      </w:r>
    </w:p>
    <w:sectPr w:rsidR="0083129D" w:rsidRPr="008312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03C78"/>
    <w:multiLevelType w:val="hybridMultilevel"/>
    <w:tmpl w:val="2E56222C"/>
    <w:lvl w:ilvl="0" w:tplc="4ED0F9F6">
      <w:start w:val="1"/>
      <w:numFmt w:val="bullet"/>
      <w:lvlText w:val=""/>
      <w:lvlJc w:val="left"/>
      <w:pPr>
        <w:ind w:left="720" w:hanging="360"/>
      </w:pPr>
      <w:rPr>
        <w:rFonts w:ascii="Symbol" w:hAnsi="Symbol" w:hint="default"/>
      </w:rPr>
    </w:lvl>
    <w:lvl w:ilvl="1" w:tplc="042ED484">
      <w:start w:val="1"/>
      <w:numFmt w:val="bullet"/>
      <w:lvlText w:val="o"/>
      <w:lvlJc w:val="left"/>
      <w:pPr>
        <w:ind w:left="1440" w:hanging="360"/>
      </w:pPr>
      <w:rPr>
        <w:rFonts w:ascii="Courier New" w:hAnsi="Courier New" w:hint="default"/>
      </w:rPr>
    </w:lvl>
    <w:lvl w:ilvl="2" w:tplc="47CE3D08">
      <w:start w:val="1"/>
      <w:numFmt w:val="bullet"/>
      <w:lvlText w:val=""/>
      <w:lvlJc w:val="left"/>
      <w:pPr>
        <w:ind w:left="2160" w:hanging="360"/>
      </w:pPr>
      <w:rPr>
        <w:rFonts w:ascii="Wingdings" w:hAnsi="Wingdings" w:hint="default"/>
      </w:rPr>
    </w:lvl>
    <w:lvl w:ilvl="3" w:tplc="E258040E">
      <w:start w:val="1"/>
      <w:numFmt w:val="bullet"/>
      <w:lvlText w:val=""/>
      <w:lvlJc w:val="left"/>
      <w:pPr>
        <w:ind w:left="2880" w:hanging="360"/>
      </w:pPr>
      <w:rPr>
        <w:rFonts w:ascii="Symbol" w:hAnsi="Symbol" w:hint="default"/>
      </w:rPr>
    </w:lvl>
    <w:lvl w:ilvl="4" w:tplc="D522F22E">
      <w:start w:val="1"/>
      <w:numFmt w:val="bullet"/>
      <w:lvlText w:val="o"/>
      <w:lvlJc w:val="left"/>
      <w:pPr>
        <w:ind w:left="3600" w:hanging="360"/>
      </w:pPr>
      <w:rPr>
        <w:rFonts w:ascii="Courier New" w:hAnsi="Courier New" w:hint="default"/>
      </w:rPr>
    </w:lvl>
    <w:lvl w:ilvl="5" w:tplc="5192A0E8">
      <w:start w:val="1"/>
      <w:numFmt w:val="bullet"/>
      <w:lvlText w:val=""/>
      <w:lvlJc w:val="left"/>
      <w:pPr>
        <w:ind w:left="4320" w:hanging="360"/>
      </w:pPr>
      <w:rPr>
        <w:rFonts w:ascii="Wingdings" w:hAnsi="Wingdings" w:hint="default"/>
      </w:rPr>
    </w:lvl>
    <w:lvl w:ilvl="6" w:tplc="623E5E40">
      <w:start w:val="1"/>
      <w:numFmt w:val="bullet"/>
      <w:lvlText w:val=""/>
      <w:lvlJc w:val="left"/>
      <w:pPr>
        <w:ind w:left="5040" w:hanging="360"/>
      </w:pPr>
      <w:rPr>
        <w:rFonts w:ascii="Symbol" w:hAnsi="Symbol" w:hint="default"/>
      </w:rPr>
    </w:lvl>
    <w:lvl w:ilvl="7" w:tplc="40F67244">
      <w:start w:val="1"/>
      <w:numFmt w:val="bullet"/>
      <w:lvlText w:val="o"/>
      <w:lvlJc w:val="left"/>
      <w:pPr>
        <w:ind w:left="5760" w:hanging="360"/>
      </w:pPr>
      <w:rPr>
        <w:rFonts w:ascii="Courier New" w:hAnsi="Courier New" w:hint="default"/>
      </w:rPr>
    </w:lvl>
    <w:lvl w:ilvl="8" w:tplc="3146D28C">
      <w:start w:val="1"/>
      <w:numFmt w:val="bullet"/>
      <w:lvlText w:val=""/>
      <w:lvlJc w:val="left"/>
      <w:pPr>
        <w:ind w:left="6480" w:hanging="360"/>
      </w:pPr>
      <w:rPr>
        <w:rFonts w:ascii="Wingdings" w:hAnsi="Wingdings" w:hint="default"/>
      </w:rPr>
    </w:lvl>
  </w:abstractNum>
  <w:abstractNum w:abstractNumId="1" w15:restartNumberingAfterBreak="0">
    <w:nsid w:val="0FCE3F3C"/>
    <w:multiLevelType w:val="hybridMultilevel"/>
    <w:tmpl w:val="31ECA8CE"/>
    <w:lvl w:ilvl="0" w:tplc="7A06968C">
      <w:start w:val="16"/>
      <w:numFmt w:val="bullet"/>
      <w:lvlText w:val="-"/>
      <w:lvlJc w:val="left"/>
      <w:pPr>
        <w:ind w:left="1080" w:hanging="360"/>
      </w:pPr>
      <w:rPr>
        <w:rFonts w:ascii="Times New Roman" w:hAnsi="Times New Roman" w:hint="default"/>
      </w:rPr>
    </w:lvl>
    <w:lvl w:ilvl="1" w:tplc="1FF20350">
      <w:start w:val="1"/>
      <w:numFmt w:val="bullet"/>
      <w:lvlText w:val="o"/>
      <w:lvlJc w:val="left"/>
      <w:pPr>
        <w:ind w:left="1440" w:hanging="360"/>
      </w:pPr>
      <w:rPr>
        <w:rFonts w:ascii="Courier New" w:hAnsi="Courier New" w:hint="default"/>
      </w:rPr>
    </w:lvl>
    <w:lvl w:ilvl="2" w:tplc="6BB4464C">
      <w:start w:val="1"/>
      <w:numFmt w:val="bullet"/>
      <w:lvlText w:val=""/>
      <w:lvlJc w:val="left"/>
      <w:pPr>
        <w:ind w:left="2160" w:hanging="360"/>
      </w:pPr>
      <w:rPr>
        <w:rFonts w:ascii="Wingdings" w:hAnsi="Wingdings" w:hint="default"/>
      </w:rPr>
    </w:lvl>
    <w:lvl w:ilvl="3" w:tplc="60AADC56">
      <w:start w:val="1"/>
      <w:numFmt w:val="bullet"/>
      <w:lvlText w:val=""/>
      <w:lvlJc w:val="left"/>
      <w:pPr>
        <w:ind w:left="2880" w:hanging="360"/>
      </w:pPr>
      <w:rPr>
        <w:rFonts w:ascii="Symbol" w:hAnsi="Symbol" w:hint="default"/>
      </w:rPr>
    </w:lvl>
    <w:lvl w:ilvl="4" w:tplc="9218200C">
      <w:start w:val="1"/>
      <w:numFmt w:val="bullet"/>
      <w:lvlText w:val="o"/>
      <w:lvlJc w:val="left"/>
      <w:pPr>
        <w:ind w:left="3600" w:hanging="360"/>
      </w:pPr>
      <w:rPr>
        <w:rFonts w:ascii="Courier New" w:hAnsi="Courier New" w:hint="default"/>
      </w:rPr>
    </w:lvl>
    <w:lvl w:ilvl="5" w:tplc="BD9C945E">
      <w:start w:val="1"/>
      <w:numFmt w:val="bullet"/>
      <w:lvlText w:val=""/>
      <w:lvlJc w:val="left"/>
      <w:pPr>
        <w:ind w:left="4320" w:hanging="360"/>
      </w:pPr>
      <w:rPr>
        <w:rFonts w:ascii="Wingdings" w:hAnsi="Wingdings" w:hint="default"/>
      </w:rPr>
    </w:lvl>
    <w:lvl w:ilvl="6" w:tplc="83689834">
      <w:start w:val="1"/>
      <w:numFmt w:val="bullet"/>
      <w:lvlText w:val=""/>
      <w:lvlJc w:val="left"/>
      <w:pPr>
        <w:ind w:left="5040" w:hanging="360"/>
      </w:pPr>
      <w:rPr>
        <w:rFonts w:ascii="Symbol" w:hAnsi="Symbol" w:hint="default"/>
      </w:rPr>
    </w:lvl>
    <w:lvl w:ilvl="7" w:tplc="685AD16E">
      <w:start w:val="1"/>
      <w:numFmt w:val="bullet"/>
      <w:lvlText w:val="o"/>
      <w:lvlJc w:val="left"/>
      <w:pPr>
        <w:ind w:left="5760" w:hanging="360"/>
      </w:pPr>
      <w:rPr>
        <w:rFonts w:ascii="Courier New" w:hAnsi="Courier New" w:hint="default"/>
      </w:rPr>
    </w:lvl>
    <w:lvl w:ilvl="8" w:tplc="2990BD9C">
      <w:start w:val="1"/>
      <w:numFmt w:val="bullet"/>
      <w:lvlText w:val=""/>
      <w:lvlJc w:val="left"/>
      <w:pPr>
        <w:ind w:left="6480" w:hanging="360"/>
      </w:pPr>
      <w:rPr>
        <w:rFonts w:ascii="Wingdings" w:hAnsi="Wingdings" w:hint="default"/>
      </w:rPr>
    </w:lvl>
  </w:abstractNum>
  <w:abstractNum w:abstractNumId="2" w15:restartNumberingAfterBreak="0">
    <w:nsid w:val="15DF295B"/>
    <w:multiLevelType w:val="hybridMultilevel"/>
    <w:tmpl w:val="85243196"/>
    <w:lvl w:ilvl="0" w:tplc="BD2A85AC">
      <w:start w:val="16"/>
      <w:numFmt w:val="bullet"/>
      <w:lvlText w:val="-"/>
      <w:lvlJc w:val="left"/>
      <w:pPr>
        <w:ind w:left="1080" w:hanging="360"/>
      </w:pPr>
      <w:rPr>
        <w:rFonts w:ascii="Times New Roman" w:hAnsi="Times New Roman" w:hint="default"/>
      </w:rPr>
    </w:lvl>
    <w:lvl w:ilvl="1" w:tplc="C1683B48">
      <w:start w:val="1"/>
      <w:numFmt w:val="bullet"/>
      <w:lvlText w:val="o"/>
      <w:lvlJc w:val="left"/>
      <w:pPr>
        <w:ind w:left="1440" w:hanging="360"/>
      </w:pPr>
      <w:rPr>
        <w:rFonts w:ascii="Courier New" w:hAnsi="Courier New" w:hint="default"/>
      </w:rPr>
    </w:lvl>
    <w:lvl w:ilvl="2" w:tplc="BC406A88">
      <w:start w:val="1"/>
      <w:numFmt w:val="bullet"/>
      <w:lvlText w:val=""/>
      <w:lvlJc w:val="left"/>
      <w:pPr>
        <w:ind w:left="2160" w:hanging="360"/>
      </w:pPr>
      <w:rPr>
        <w:rFonts w:ascii="Wingdings" w:hAnsi="Wingdings" w:hint="default"/>
      </w:rPr>
    </w:lvl>
    <w:lvl w:ilvl="3" w:tplc="6484A710">
      <w:start w:val="1"/>
      <w:numFmt w:val="bullet"/>
      <w:lvlText w:val=""/>
      <w:lvlJc w:val="left"/>
      <w:pPr>
        <w:ind w:left="2880" w:hanging="360"/>
      </w:pPr>
      <w:rPr>
        <w:rFonts w:ascii="Symbol" w:hAnsi="Symbol" w:hint="default"/>
      </w:rPr>
    </w:lvl>
    <w:lvl w:ilvl="4" w:tplc="970ADDDA">
      <w:start w:val="1"/>
      <w:numFmt w:val="bullet"/>
      <w:lvlText w:val="o"/>
      <w:lvlJc w:val="left"/>
      <w:pPr>
        <w:ind w:left="3600" w:hanging="360"/>
      </w:pPr>
      <w:rPr>
        <w:rFonts w:ascii="Courier New" w:hAnsi="Courier New" w:hint="default"/>
      </w:rPr>
    </w:lvl>
    <w:lvl w:ilvl="5" w:tplc="9926E21E">
      <w:start w:val="1"/>
      <w:numFmt w:val="bullet"/>
      <w:lvlText w:val=""/>
      <w:lvlJc w:val="left"/>
      <w:pPr>
        <w:ind w:left="4320" w:hanging="360"/>
      </w:pPr>
      <w:rPr>
        <w:rFonts w:ascii="Wingdings" w:hAnsi="Wingdings" w:hint="default"/>
      </w:rPr>
    </w:lvl>
    <w:lvl w:ilvl="6" w:tplc="33CEEE76">
      <w:start w:val="1"/>
      <w:numFmt w:val="bullet"/>
      <w:lvlText w:val=""/>
      <w:lvlJc w:val="left"/>
      <w:pPr>
        <w:ind w:left="5040" w:hanging="360"/>
      </w:pPr>
      <w:rPr>
        <w:rFonts w:ascii="Symbol" w:hAnsi="Symbol" w:hint="default"/>
      </w:rPr>
    </w:lvl>
    <w:lvl w:ilvl="7" w:tplc="E9FE47F6">
      <w:start w:val="1"/>
      <w:numFmt w:val="bullet"/>
      <w:lvlText w:val="o"/>
      <w:lvlJc w:val="left"/>
      <w:pPr>
        <w:ind w:left="5760" w:hanging="360"/>
      </w:pPr>
      <w:rPr>
        <w:rFonts w:ascii="Courier New" w:hAnsi="Courier New" w:hint="default"/>
      </w:rPr>
    </w:lvl>
    <w:lvl w:ilvl="8" w:tplc="20663ABC">
      <w:start w:val="1"/>
      <w:numFmt w:val="bullet"/>
      <w:lvlText w:val=""/>
      <w:lvlJc w:val="left"/>
      <w:pPr>
        <w:ind w:left="6480" w:hanging="360"/>
      </w:pPr>
      <w:rPr>
        <w:rFonts w:ascii="Wingdings" w:hAnsi="Wingdings" w:hint="default"/>
      </w:rPr>
    </w:lvl>
  </w:abstractNum>
  <w:abstractNum w:abstractNumId="3" w15:restartNumberingAfterBreak="0">
    <w:nsid w:val="2B11F693"/>
    <w:multiLevelType w:val="hybridMultilevel"/>
    <w:tmpl w:val="736EE28A"/>
    <w:lvl w:ilvl="0" w:tplc="83A61C8E">
      <w:start w:val="16"/>
      <w:numFmt w:val="bullet"/>
      <w:lvlText w:val="-"/>
      <w:lvlJc w:val="left"/>
      <w:pPr>
        <w:ind w:left="1080" w:hanging="360"/>
      </w:pPr>
      <w:rPr>
        <w:rFonts w:ascii="Times New Roman" w:hAnsi="Times New Roman" w:hint="default"/>
      </w:rPr>
    </w:lvl>
    <w:lvl w:ilvl="1" w:tplc="C99AA7FE">
      <w:start w:val="1"/>
      <w:numFmt w:val="bullet"/>
      <w:lvlText w:val="o"/>
      <w:lvlJc w:val="left"/>
      <w:pPr>
        <w:ind w:left="1440" w:hanging="360"/>
      </w:pPr>
      <w:rPr>
        <w:rFonts w:ascii="Courier New" w:hAnsi="Courier New" w:hint="default"/>
      </w:rPr>
    </w:lvl>
    <w:lvl w:ilvl="2" w:tplc="67FA76E8">
      <w:start w:val="1"/>
      <w:numFmt w:val="bullet"/>
      <w:lvlText w:val=""/>
      <w:lvlJc w:val="left"/>
      <w:pPr>
        <w:ind w:left="2160" w:hanging="360"/>
      </w:pPr>
      <w:rPr>
        <w:rFonts w:ascii="Wingdings" w:hAnsi="Wingdings" w:hint="default"/>
      </w:rPr>
    </w:lvl>
    <w:lvl w:ilvl="3" w:tplc="FFFAC870">
      <w:start w:val="1"/>
      <w:numFmt w:val="bullet"/>
      <w:lvlText w:val=""/>
      <w:lvlJc w:val="left"/>
      <w:pPr>
        <w:ind w:left="2880" w:hanging="360"/>
      </w:pPr>
      <w:rPr>
        <w:rFonts w:ascii="Symbol" w:hAnsi="Symbol" w:hint="default"/>
      </w:rPr>
    </w:lvl>
    <w:lvl w:ilvl="4" w:tplc="27DC9302">
      <w:start w:val="1"/>
      <w:numFmt w:val="bullet"/>
      <w:lvlText w:val="o"/>
      <w:lvlJc w:val="left"/>
      <w:pPr>
        <w:ind w:left="3600" w:hanging="360"/>
      </w:pPr>
      <w:rPr>
        <w:rFonts w:ascii="Courier New" w:hAnsi="Courier New" w:hint="default"/>
      </w:rPr>
    </w:lvl>
    <w:lvl w:ilvl="5" w:tplc="2E168DA2">
      <w:start w:val="1"/>
      <w:numFmt w:val="bullet"/>
      <w:lvlText w:val=""/>
      <w:lvlJc w:val="left"/>
      <w:pPr>
        <w:ind w:left="4320" w:hanging="360"/>
      </w:pPr>
      <w:rPr>
        <w:rFonts w:ascii="Wingdings" w:hAnsi="Wingdings" w:hint="default"/>
      </w:rPr>
    </w:lvl>
    <w:lvl w:ilvl="6" w:tplc="0F84AE72">
      <w:start w:val="1"/>
      <w:numFmt w:val="bullet"/>
      <w:lvlText w:val=""/>
      <w:lvlJc w:val="left"/>
      <w:pPr>
        <w:ind w:left="5040" w:hanging="360"/>
      </w:pPr>
      <w:rPr>
        <w:rFonts w:ascii="Symbol" w:hAnsi="Symbol" w:hint="default"/>
      </w:rPr>
    </w:lvl>
    <w:lvl w:ilvl="7" w:tplc="01BE444A">
      <w:start w:val="1"/>
      <w:numFmt w:val="bullet"/>
      <w:lvlText w:val="o"/>
      <w:lvlJc w:val="left"/>
      <w:pPr>
        <w:ind w:left="5760" w:hanging="360"/>
      </w:pPr>
      <w:rPr>
        <w:rFonts w:ascii="Courier New" w:hAnsi="Courier New" w:hint="default"/>
      </w:rPr>
    </w:lvl>
    <w:lvl w:ilvl="8" w:tplc="2E1C6E3C">
      <w:start w:val="1"/>
      <w:numFmt w:val="bullet"/>
      <w:lvlText w:val=""/>
      <w:lvlJc w:val="left"/>
      <w:pPr>
        <w:ind w:left="6480" w:hanging="360"/>
      </w:pPr>
      <w:rPr>
        <w:rFonts w:ascii="Wingdings" w:hAnsi="Wingdings" w:hint="default"/>
      </w:rPr>
    </w:lvl>
  </w:abstractNum>
  <w:abstractNum w:abstractNumId="4" w15:restartNumberingAfterBreak="0">
    <w:nsid w:val="3437686E"/>
    <w:multiLevelType w:val="hybridMultilevel"/>
    <w:tmpl w:val="98AED41E"/>
    <w:lvl w:ilvl="0" w:tplc="228837AA">
      <w:start w:val="16"/>
      <w:numFmt w:val="bullet"/>
      <w:lvlText w:val="-"/>
      <w:lvlJc w:val="left"/>
      <w:pPr>
        <w:ind w:left="1080" w:hanging="360"/>
      </w:pPr>
      <w:rPr>
        <w:rFonts w:ascii="Times New Roman" w:hAnsi="Times New Roman" w:hint="default"/>
      </w:rPr>
    </w:lvl>
    <w:lvl w:ilvl="1" w:tplc="CAAE2E6C">
      <w:start w:val="1"/>
      <w:numFmt w:val="bullet"/>
      <w:lvlText w:val="o"/>
      <w:lvlJc w:val="left"/>
      <w:pPr>
        <w:ind w:left="1440" w:hanging="360"/>
      </w:pPr>
      <w:rPr>
        <w:rFonts w:ascii="Courier New" w:hAnsi="Courier New" w:hint="default"/>
      </w:rPr>
    </w:lvl>
    <w:lvl w:ilvl="2" w:tplc="4642D452">
      <w:start w:val="1"/>
      <w:numFmt w:val="bullet"/>
      <w:lvlText w:val=""/>
      <w:lvlJc w:val="left"/>
      <w:pPr>
        <w:ind w:left="2160" w:hanging="360"/>
      </w:pPr>
      <w:rPr>
        <w:rFonts w:ascii="Wingdings" w:hAnsi="Wingdings" w:hint="default"/>
      </w:rPr>
    </w:lvl>
    <w:lvl w:ilvl="3" w:tplc="C946F6F4">
      <w:start w:val="1"/>
      <w:numFmt w:val="bullet"/>
      <w:lvlText w:val=""/>
      <w:lvlJc w:val="left"/>
      <w:pPr>
        <w:ind w:left="2880" w:hanging="360"/>
      </w:pPr>
      <w:rPr>
        <w:rFonts w:ascii="Symbol" w:hAnsi="Symbol" w:hint="default"/>
      </w:rPr>
    </w:lvl>
    <w:lvl w:ilvl="4" w:tplc="72EE7C88">
      <w:start w:val="1"/>
      <w:numFmt w:val="bullet"/>
      <w:lvlText w:val="o"/>
      <w:lvlJc w:val="left"/>
      <w:pPr>
        <w:ind w:left="3600" w:hanging="360"/>
      </w:pPr>
      <w:rPr>
        <w:rFonts w:ascii="Courier New" w:hAnsi="Courier New" w:hint="default"/>
      </w:rPr>
    </w:lvl>
    <w:lvl w:ilvl="5" w:tplc="E4F41B34">
      <w:start w:val="1"/>
      <w:numFmt w:val="bullet"/>
      <w:lvlText w:val=""/>
      <w:lvlJc w:val="left"/>
      <w:pPr>
        <w:ind w:left="4320" w:hanging="360"/>
      </w:pPr>
      <w:rPr>
        <w:rFonts w:ascii="Wingdings" w:hAnsi="Wingdings" w:hint="default"/>
      </w:rPr>
    </w:lvl>
    <w:lvl w:ilvl="6" w:tplc="04906F7A">
      <w:start w:val="1"/>
      <w:numFmt w:val="bullet"/>
      <w:lvlText w:val=""/>
      <w:lvlJc w:val="left"/>
      <w:pPr>
        <w:ind w:left="5040" w:hanging="360"/>
      </w:pPr>
      <w:rPr>
        <w:rFonts w:ascii="Symbol" w:hAnsi="Symbol" w:hint="default"/>
      </w:rPr>
    </w:lvl>
    <w:lvl w:ilvl="7" w:tplc="FA96E72E">
      <w:start w:val="1"/>
      <w:numFmt w:val="bullet"/>
      <w:lvlText w:val="o"/>
      <w:lvlJc w:val="left"/>
      <w:pPr>
        <w:ind w:left="5760" w:hanging="360"/>
      </w:pPr>
      <w:rPr>
        <w:rFonts w:ascii="Courier New" w:hAnsi="Courier New" w:hint="default"/>
      </w:rPr>
    </w:lvl>
    <w:lvl w:ilvl="8" w:tplc="5F9E989C">
      <w:start w:val="1"/>
      <w:numFmt w:val="bullet"/>
      <w:lvlText w:val=""/>
      <w:lvlJc w:val="left"/>
      <w:pPr>
        <w:ind w:left="6480" w:hanging="360"/>
      </w:pPr>
      <w:rPr>
        <w:rFonts w:ascii="Wingdings" w:hAnsi="Wingdings" w:hint="default"/>
      </w:rPr>
    </w:lvl>
  </w:abstractNum>
  <w:abstractNum w:abstractNumId="5" w15:restartNumberingAfterBreak="0">
    <w:nsid w:val="3C6C4AFB"/>
    <w:multiLevelType w:val="hybridMultilevel"/>
    <w:tmpl w:val="12F6DE1A"/>
    <w:lvl w:ilvl="0" w:tplc="4648C214">
      <w:start w:val="16"/>
      <w:numFmt w:val="bullet"/>
      <w:lvlText w:val="-"/>
      <w:lvlJc w:val="left"/>
      <w:pPr>
        <w:ind w:left="1080" w:hanging="360"/>
      </w:pPr>
      <w:rPr>
        <w:rFonts w:ascii="Times New Roman" w:hAnsi="Times New Roman" w:hint="default"/>
      </w:rPr>
    </w:lvl>
    <w:lvl w:ilvl="1" w:tplc="EE0CD846">
      <w:start w:val="1"/>
      <w:numFmt w:val="bullet"/>
      <w:lvlText w:val="o"/>
      <w:lvlJc w:val="left"/>
      <w:pPr>
        <w:ind w:left="1440" w:hanging="360"/>
      </w:pPr>
      <w:rPr>
        <w:rFonts w:ascii="Courier New" w:hAnsi="Courier New" w:hint="default"/>
      </w:rPr>
    </w:lvl>
    <w:lvl w:ilvl="2" w:tplc="ABCC3D38">
      <w:start w:val="1"/>
      <w:numFmt w:val="bullet"/>
      <w:lvlText w:val=""/>
      <w:lvlJc w:val="left"/>
      <w:pPr>
        <w:ind w:left="2160" w:hanging="360"/>
      </w:pPr>
      <w:rPr>
        <w:rFonts w:ascii="Wingdings" w:hAnsi="Wingdings" w:hint="default"/>
      </w:rPr>
    </w:lvl>
    <w:lvl w:ilvl="3" w:tplc="FFD4260E">
      <w:start w:val="1"/>
      <w:numFmt w:val="bullet"/>
      <w:lvlText w:val=""/>
      <w:lvlJc w:val="left"/>
      <w:pPr>
        <w:ind w:left="2880" w:hanging="360"/>
      </w:pPr>
      <w:rPr>
        <w:rFonts w:ascii="Symbol" w:hAnsi="Symbol" w:hint="default"/>
      </w:rPr>
    </w:lvl>
    <w:lvl w:ilvl="4" w:tplc="66FC71DC">
      <w:start w:val="1"/>
      <w:numFmt w:val="bullet"/>
      <w:lvlText w:val="o"/>
      <w:lvlJc w:val="left"/>
      <w:pPr>
        <w:ind w:left="3600" w:hanging="360"/>
      </w:pPr>
      <w:rPr>
        <w:rFonts w:ascii="Courier New" w:hAnsi="Courier New" w:hint="default"/>
      </w:rPr>
    </w:lvl>
    <w:lvl w:ilvl="5" w:tplc="726402EC">
      <w:start w:val="1"/>
      <w:numFmt w:val="bullet"/>
      <w:lvlText w:val=""/>
      <w:lvlJc w:val="left"/>
      <w:pPr>
        <w:ind w:left="4320" w:hanging="360"/>
      </w:pPr>
      <w:rPr>
        <w:rFonts w:ascii="Wingdings" w:hAnsi="Wingdings" w:hint="default"/>
      </w:rPr>
    </w:lvl>
    <w:lvl w:ilvl="6" w:tplc="5B86879A">
      <w:start w:val="1"/>
      <w:numFmt w:val="bullet"/>
      <w:lvlText w:val=""/>
      <w:lvlJc w:val="left"/>
      <w:pPr>
        <w:ind w:left="5040" w:hanging="360"/>
      </w:pPr>
      <w:rPr>
        <w:rFonts w:ascii="Symbol" w:hAnsi="Symbol" w:hint="default"/>
      </w:rPr>
    </w:lvl>
    <w:lvl w:ilvl="7" w:tplc="BF8AC7B2">
      <w:start w:val="1"/>
      <w:numFmt w:val="bullet"/>
      <w:lvlText w:val="o"/>
      <w:lvlJc w:val="left"/>
      <w:pPr>
        <w:ind w:left="5760" w:hanging="360"/>
      </w:pPr>
      <w:rPr>
        <w:rFonts w:ascii="Courier New" w:hAnsi="Courier New" w:hint="default"/>
      </w:rPr>
    </w:lvl>
    <w:lvl w:ilvl="8" w:tplc="A0568F3A">
      <w:start w:val="1"/>
      <w:numFmt w:val="bullet"/>
      <w:lvlText w:val=""/>
      <w:lvlJc w:val="left"/>
      <w:pPr>
        <w:ind w:left="6480" w:hanging="360"/>
      </w:pPr>
      <w:rPr>
        <w:rFonts w:ascii="Wingdings" w:hAnsi="Wingdings" w:hint="default"/>
      </w:rPr>
    </w:lvl>
  </w:abstractNum>
  <w:abstractNum w:abstractNumId="6" w15:restartNumberingAfterBreak="0">
    <w:nsid w:val="4BD507F0"/>
    <w:multiLevelType w:val="hybridMultilevel"/>
    <w:tmpl w:val="A074FAD6"/>
    <w:lvl w:ilvl="0" w:tplc="AFEC7B6C">
      <w:start w:val="1"/>
      <w:numFmt w:val="bullet"/>
      <w:lvlText w:val=""/>
      <w:lvlJc w:val="left"/>
      <w:pPr>
        <w:ind w:left="720" w:hanging="360"/>
      </w:pPr>
      <w:rPr>
        <w:rFonts w:ascii="Symbol" w:hAnsi="Symbol" w:hint="default"/>
      </w:rPr>
    </w:lvl>
    <w:lvl w:ilvl="1" w:tplc="718A4A98">
      <w:start w:val="1"/>
      <w:numFmt w:val="bullet"/>
      <w:lvlText w:val="o"/>
      <w:lvlJc w:val="left"/>
      <w:pPr>
        <w:ind w:left="1440" w:hanging="360"/>
      </w:pPr>
      <w:rPr>
        <w:rFonts w:ascii="Courier New" w:hAnsi="Courier New" w:hint="default"/>
      </w:rPr>
    </w:lvl>
    <w:lvl w:ilvl="2" w:tplc="33FA5C1E">
      <w:start w:val="1"/>
      <w:numFmt w:val="bullet"/>
      <w:lvlText w:val=""/>
      <w:lvlJc w:val="left"/>
      <w:pPr>
        <w:ind w:left="2160" w:hanging="360"/>
      </w:pPr>
      <w:rPr>
        <w:rFonts w:ascii="Wingdings" w:hAnsi="Wingdings" w:hint="default"/>
      </w:rPr>
    </w:lvl>
    <w:lvl w:ilvl="3" w:tplc="7CEE29DA">
      <w:start w:val="1"/>
      <w:numFmt w:val="bullet"/>
      <w:lvlText w:val=""/>
      <w:lvlJc w:val="left"/>
      <w:pPr>
        <w:ind w:left="2880" w:hanging="360"/>
      </w:pPr>
      <w:rPr>
        <w:rFonts w:ascii="Symbol" w:hAnsi="Symbol" w:hint="default"/>
      </w:rPr>
    </w:lvl>
    <w:lvl w:ilvl="4" w:tplc="F230C02C">
      <w:start w:val="1"/>
      <w:numFmt w:val="bullet"/>
      <w:lvlText w:val="o"/>
      <w:lvlJc w:val="left"/>
      <w:pPr>
        <w:ind w:left="3600" w:hanging="360"/>
      </w:pPr>
      <w:rPr>
        <w:rFonts w:ascii="Courier New" w:hAnsi="Courier New" w:hint="default"/>
      </w:rPr>
    </w:lvl>
    <w:lvl w:ilvl="5" w:tplc="F6361B0A">
      <w:start w:val="1"/>
      <w:numFmt w:val="bullet"/>
      <w:lvlText w:val=""/>
      <w:lvlJc w:val="left"/>
      <w:pPr>
        <w:ind w:left="4320" w:hanging="360"/>
      </w:pPr>
      <w:rPr>
        <w:rFonts w:ascii="Wingdings" w:hAnsi="Wingdings" w:hint="default"/>
      </w:rPr>
    </w:lvl>
    <w:lvl w:ilvl="6" w:tplc="AE64BC5A">
      <w:start w:val="1"/>
      <w:numFmt w:val="bullet"/>
      <w:lvlText w:val=""/>
      <w:lvlJc w:val="left"/>
      <w:pPr>
        <w:ind w:left="5040" w:hanging="360"/>
      </w:pPr>
      <w:rPr>
        <w:rFonts w:ascii="Symbol" w:hAnsi="Symbol" w:hint="default"/>
      </w:rPr>
    </w:lvl>
    <w:lvl w:ilvl="7" w:tplc="82961B0A">
      <w:start w:val="1"/>
      <w:numFmt w:val="bullet"/>
      <w:lvlText w:val="o"/>
      <w:lvlJc w:val="left"/>
      <w:pPr>
        <w:ind w:left="5760" w:hanging="360"/>
      </w:pPr>
      <w:rPr>
        <w:rFonts w:ascii="Courier New" w:hAnsi="Courier New" w:hint="default"/>
      </w:rPr>
    </w:lvl>
    <w:lvl w:ilvl="8" w:tplc="A7DE8984">
      <w:start w:val="1"/>
      <w:numFmt w:val="bullet"/>
      <w:lvlText w:val=""/>
      <w:lvlJc w:val="left"/>
      <w:pPr>
        <w:ind w:left="6480" w:hanging="360"/>
      </w:pPr>
      <w:rPr>
        <w:rFonts w:ascii="Wingdings" w:hAnsi="Wingdings" w:hint="default"/>
      </w:rPr>
    </w:lvl>
  </w:abstractNum>
  <w:abstractNum w:abstractNumId="7" w15:restartNumberingAfterBreak="0">
    <w:nsid w:val="5FFFFF99"/>
    <w:multiLevelType w:val="hybridMultilevel"/>
    <w:tmpl w:val="DCDA3B58"/>
    <w:lvl w:ilvl="0" w:tplc="1FBE0098">
      <w:start w:val="16"/>
      <w:numFmt w:val="bullet"/>
      <w:lvlText w:val="-"/>
      <w:lvlJc w:val="left"/>
      <w:pPr>
        <w:ind w:left="1080" w:hanging="360"/>
      </w:pPr>
      <w:rPr>
        <w:rFonts w:ascii="Times New Roman" w:hAnsi="Times New Roman" w:hint="default"/>
      </w:rPr>
    </w:lvl>
    <w:lvl w:ilvl="1" w:tplc="34DEA73C">
      <w:start w:val="1"/>
      <w:numFmt w:val="bullet"/>
      <w:lvlText w:val="o"/>
      <w:lvlJc w:val="left"/>
      <w:pPr>
        <w:ind w:left="1440" w:hanging="360"/>
      </w:pPr>
      <w:rPr>
        <w:rFonts w:ascii="Courier New" w:hAnsi="Courier New" w:hint="default"/>
      </w:rPr>
    </w:lvl>
    <w:lvl w:ilvl="2" w:tplc="4ABA1148">
      <w:start w:val="1"/>
      <w:numFmt w:val="bullet"/>
      <w:lvlText w:val=""/>
      <w:lvlJc w:val="left"/>
      <w:pPr>
        <w:ind w:left="2160" w:hanging="360"/>
      </w:pPr>
      <w:rPr>
        <w:rFonts w:ascii="Wingdings" w:hAnsi="Wingdings" w:hint="default"/>
      </w:rPr>
    </w:lvl>
    <w:lvl w:ilvl="3" w:tplc="37484DB4">
      <w:start w:val="1"/>
      <w:numFmt w:val="bullet"/>
      <w:lvlText w:val=""/>
      <w:lvlJc w:val="left"/>
      <w:pPr>
        <w:ind w:left="2880" w:hanging="360"/>
      </w:pPr>
      <w:rPr>
        <w:rFonts w:ascii="Symbol" w:hAnsi="Symbol" w:hint="default"/>
      </w:rPr>
    </w:lvl>
    <w:lvl w:ilvl="4" w:tplc="4992D114">
      <w:start w:val="1"/>
      <w:numFmt w:val="bullet"/>
      <w:lvlText w:val="o"/>
      <w:lvlJc w:val="left"/>
      <w:pPr>
        <w:ind w:left="3600" w:hanging="360"/>
      </w:pPr>
      <w:rPr>
        <w:rFonts w:ascii="Courier New" w:hAnsi="Courier New" w:hint="default"/>
      </w:rPr>
    </w:lvl>
    <w:lvl w:ilvl="5" w:tplc="90488D52">
      <w:start w:val="1"/>
      <w:numFmt w:val="bullet"/>
      <w:lvlText w:val=""/>
      <w:lvlJc w:val="left"/>
      <w:pPr>
        <w:ind w:left="4320" w:hanging="360"/>
      </w:pPr>
      <w:rPr>
        <w:rFonts w:ascii="Wingdings" w:hAnsi="Wingdings" w:hint="default"/>
      </w:rPr>
    </w:lvl>
    <w:lvl w:ilvl="6" w:tplc="F906077A">
      <w:start w:val="1"/>
      <w:numFmt w:val="bullet"/>
      <w:lvlText w:val=""/>
      <w:lvlJc w:val="left"/>
      <w:pPr>
        <w:ind w:left="5040" w:hanging="360"/>
      </w:pPr>
      <w:rPr>
        <w:rFonts w:ascii="Symbol" w:hAnsi="Symbol" w:hint="default"/>
      </w:rPr>
    </w:lvl>
    <w:lvl w:ilvl="7" w:tplc="3A040312">
      <w:start w:val="1"/>
      <w:numFmt w:val="bullet"/>
      <w:lvlText w:val="o"/>
      <w:lvlJc w:val="left"/>
      <w:pPr>
        <w:ind w:left="5760" w:hanging="360"/>
      </w:pPr>
      <w:rPr>
        <w:rFonts w:ascii="Courier New" w:hAnsi="Courier New" w:hint="default"/>
      </w:rPr>
    </w:lvl>
    <w:lvl w:ilvl="8" w:tplc="0C881456">
      <w:start w:val="1"/>
      <w:numFmt w:val="bullet"/>
      <w:lvlText w:val=""/>
      <w:lvlJc w:val="left"/>
      <w:pPr>
        <w:ind w:left="6480" w:hanging="360"/>
      </w:pPr>
      <w:rPr>
        <w:rFonts w:ascii="Wingdings" w:hAnsi="Wingdings" w:hint="default"/>
      </w:rPr>
    </w:lvl>
  </w:abstractNum>
  <w:abstractNum w:abstractNumId="8" w15:restartNumberingAfterBreak="0">
    <w:nsid w:val="7D9E724B"/>
    <w:multiLevelType w:val="hybridMultilevel"/>
    <w:tmpl w:val="FB5EE58A"/>
    <w:lvl w:ilvl="0" w:tplc="8034D3CC">
      <w:start w:val="15"/>
      <w:numFmt w:val="bullet"/>
      <w:lvlText w:val=""/>
      <w:lvlJc w:val="left"/>
      <w:pPr>
        <w:ind w:left="720" w:hanging="360"/>
      </w:pPr>
      <w:rPr>
        <w:rFonts w:ascii="Symbol" w:eastAsiaTheme="minorEastAsia"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5630206">
    <w:abstractNumId w:val="6"/>
  </w:num>
  <w:num w:numId="2" w16cid:durableId="871645920">
    <w:abstractNumId w:val="5"/>
  </w:num>
  <w:num w:numId="3" w16cid:durableId="461728273">
    <w:abstractNumId w:val="1"/>
  </w:num>
  <w:num w:numId="4" w16cid:durableId="608125735">
    <w:abstractNumId w:val="4"/>
  </w:num>
  <w:num w:numId="5" w16cid:durableId="377052010">
    <w:abstractNumId w:val="2"/>
  </w:num>
  <w:num w:numId="6" w16cid:durableId="1348680007">
    <w:abstractNumId w:val="7"/>
  </w:num>
  <w:num w:numId="7" w16cid:durableId="57285161">
    <w:abstractNumId w:val="3"/>
  </w:num>
  <w:num w:numId="8" w16cid:durableId="100221549">
    <w:abstractNumId w:val="0"/>
  </w:num>
  <w:num w:numId="9" w16cid:durableId="7453035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D4CEED"/>
    <w:rsid w:val="00093F5E"/>
    <w:rsid w:val="00140A07"/>
    <w:rsid w:val="001A32FC"/>
    <w:rsid w:val="001B51C4"/>
    <w:rsid w:val="001D1306"/>
    <w:rsid w:val="001F355F"/>
    <w:rsid w:val="00350F92"/>
    <w:rsid w:val="00351122"/>
    <w:rsid w:val="003F7268"/>
    <w:rsid w:val="0043727A"/>
    <w:rsid w:val="004844C8"/>
    <w:rsid w:val="00551367"/>
    <w:rsid w:val="005D55A9"/>
    <w:rsid w:val="006174C8"/>
    <w:rsid w:val="00697164"/>
    <w:rsid w:val="006B0AE7"/>
    <w:rsid w:val="006C010E"/>
    <w:rsid w:val="006D4606"/>
    <w:rsid w:val="006E5582"/>
    <w:rsid w:val="006E574A"/>
    <w:rsid w:val="00793694"/>
    <w:rsid w:val="0083129D"/>
    <w:rsid w:val="008B67DD"/>
    <w:rsid w:val="009E6A3E"/>
    <w:rsid w:val="00A028D7"/>
    <w:rsid w:val="00A95B8E"/>
    <w:rsid w:val="00B01376"/>
    <w:rsid w:val="00B168D5"/>
    <w:rsid w:val="00B573B0"/>
    <w:rsid w:val="00B8339F"/>
    <w:rsid w:val="00BC2C25"/>
    <w:rsid w:val="00BF4202"/>
    <w:rsid w:val="00C3519D"/>
    <w:rsid w:val="00C70115"/>
    <w:rsid w:val="00CC6E59"/>
    <w:rsid w:val="00E062A6"/>
    <w:rsid w:val="00E34299"/>
    <w:rsid w:val="00F40D25"/>
    <w:rsid w:val="00FA3FD0"/>
    <w:rsid w:val="0C7940BD"/>
    <w:rsid w:val="121DA4D1"/>
    <w:rsid w:val="1A030966"/>
    <w:rsid w:val="1BD4CEED"/>
    <w:rsid w:val="200971F4"/>
    <w:rsid w:val="2E5DDB11"/>
    <w:rsid w:val="52685634"/>
    <w:rsid w:val="6D631C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4CEED"/>
  <w15:chartTrackingRefBased/>
  <w15:docId w15:val="{8EA1206C-100C-4B07-92EB-8782FCF24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1"/>
    <w:rsid w:val="200971F4"/>
    <w:pPr>
      <w:spacing w:after="0"/>
    </w:pPr>
    <w:rPr>
      <w:rFonts w:ascii="Times New Roman" w:eastAsiaTheme="minorEastAsia" w:hAnsi="Times New Roman" w:cs="Times New Roman"/>
      <w:color w:val="000000" w:themeColor="text1"/>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FA3FD0"/>
    <w:rPr>
      <w:color w:val="0563C1" w:themeColor="hyperlink"/>
      <w:u w:val="single"/>
    </w:rPr>
  </w:style>
  <w:style w:type="character" w:styleId="UnresolvedMention">
    <w:name w:val="Unresolved Mention"/>
    <w:basedOn w:val="DefaultParagraphFont"/>
    <w:uiPriority w:val="99"/>
    <w:semiHidden/>
    <w:unhideWhenUsed/>
    <w:rsid w:val="00FA3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ites/un2.un.org/files/pga_letter_summit_of_the_future_30_august_2023.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8658802d-4791-4ec6-9a42-472fb7ce3d5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95E1A868B43646B40ACEF274E2B77A" ma:contentTypeVersion="16" ma:contentTypeDescription="Create a new document." ma:contentTypeScope="" ma:versionID="28a9e79e7c07c687b993f6a2be3cfcdc">
  <xsd:schema xmlns:xsd="http://www.w3.org/2001/XMLSchema" xmlns:xs="http://www.w3.org/2001/XMLSchema" xmlns:p="http://schemas.microsoft.com/office/2006/metadata/properties" xmlns:ns2="b4217f66-2c02-40b7-90a2-df286384db8d" xmlns:ns3="8658802d-4791-4ec6-9a42-472fb7ce3d57" xmlns:ns4="985ec44e-1bab-4c0b-9df0-6ba128686fc9" targetNamespace="http://schemas.microsoft.com/office/2006/metadata/properties" ma:root="true" ma:fieldsID="e3beb5065d8cf9c0663bdeebc59969f7" ns2:_="" ns3:_="" ns4:_="">
    <xsd:import namespace="b4217f66-2c02-40b7-90a2-df286384db8d"/>
    <xsd:import namespace="8658802d-4791-4ec6-9a42-472fb7ce3d57"/>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lcf76f155ced4ddcb4097134ff3c332f" minOccurs="0"/>
                <xsd:element ref="ns4: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17f66-2c02-40b7-90a2-df286384db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58802d-4791-4ec6-9a42-472fb7ce3d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75fde2a-ee85-408e-afb5-aa612098c9c3}" ma:internalName="TaxCatchAll" ma:showField="CatchAllData" ma:web="b4217f66-2c02-40b7-90a2-df286384db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781F15-5095-4BA6-AEB7-6797DAA6CA05}">
  <ds:schemaRefs>
    <ds:schemaRef ds:uri="http://schemas.microsoft.com/sharepoint/v3/contenttype/forms"/>
  </ds:schemaRefs>
</ds:datastoreItem>
</file>

<file path=customXml/itemProps2.xml><?xml version="1.0" encoding="utf-8"?>
<ds:datastoreItem xmlns:ds="http://schemas.openxmlformats.org/officeDocument/2006/customXml" ds:itemID="{B9E2F373-ADA3-4A58-80CF-8E23B71C428D}">
  <ds:schemaRefs>
    <ds:schemaRef ds:uri="http://schemas.microsoft.com/office/2006/metadata/properties"/>
    <ds:schemaRef ds:uri="http://schemas.microsoft.com/office/infopath/2007/PartnerControls"/>
    <ds:schemaRef ds:uri="985ec44e-1bab-4c0b-9df0-6ba128686fc9"/>
    <ds:schemaRef ds:uri="8658802d-4791-4ec6-9a42-472fb7ce3d57"/>
  </ds:schemaRefs>
</ds:datastoreItem>
</file>

<file path=customXml/itemProps3.xml><?xml version="1.0" encoding="utf-8"?>
<ds:datastoreItem xmlns:ds="http://schemas.openxmlformats.org/officeDocument/2006/customXml" ds:itemID="{B394A35A-B6E0-45F5-854E-3CDBAC1B9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17f66-2c02-40b7-90a2-df286384db8d"/>
    <ds:schemaRef ds:uri="8658802d-4791-4ec6-9a42-472fb7ce3d57"/>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Lucia Vargas Moreno</dc:creator>
  <cp:keywords/>
  <dc:description/>
  <cp:lastModifiedBy>Stephen Wyber</cp:lastModifiedBy>
  <cp:revision>2</cp:revision>
  <dcterms:created xsi:type="dcterms:W3CDTF">2023-12-13T08:29:00Z</dcterms:created>
  <dcterms:modified xsi:type="dcterms:W3CDTF">2023-12-13T08:29:00Z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0x0101005F95E1A868B43646B40ACEF274E2B77A</vt:lpwstr>
  </property>
  <property fmtid="{D5CDD505-2E9C-101B-9397-08002B2CF9AE}" pid="3" name="MediaServiceImageTags">
    <vt:lpwstr/>
  </property>
  <property fmtid="{D5CDD505-2E9C-101B-9397-08002B2CF9AE}" pid="4" name="GrammarlyDocumentId">
    <vt:lpwstr>6828c4d4497f94a4a73af35c676924a7c99a7c3d4bb1b567400894eb42abe5e3</vt:lpwstr>
  </property>
</Properties>
</file>